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9A" w:rsidRPr="002A485E" w:rsidRDefault="00D2569A" w:rsidP="002A485E">
      <w:pPr>
        <w:pStyle w:val="NoSpacing"/>
        <w:ind w:firstLine="709"/>
        <w:jc w:val="right"/>
        <w:rPr>
          <w:rFonts w:ascii="Times New Roman" w:hAnsi="Times New Roman"/>
          <w:sz w:val="24"/>
          <w:szCs w:val="24"/>
          <w:lang w:val="ro-RO"/>
        </w:rPr>
      </w:pPr>
      <w:r w:rsidRPr="002A485E">
        <w:rPr>
          <w:rFonts w:ascii="Times New Roman" w:hAnsi="Times New Roman"/>
          <w:sz w:val="24"/>
          <w:szCs w:val="24"/>
          <w:lang w:val="ro-RO"/>
        </w:rPr>
        <w:t xml:space="preserve">Anexa nr. </w:t>
      </w:r>
      <w:r w:rsidR="004C0B48" w:rsidRPr="002A485E">
        <w:rPr>
          <w:rFonts w:ascii="Times New Roman" w:hAnsi="Times New Roman"/>
          <w:sz w:val="24"/>
          <w:szCs w:val="24"/>
          <w:lang w:val="ro-RO"/>
        </w:rPr>
        <w:t>9</w:t>
      </w:r>
    </w:p>
    <w:p w:rsidR="00D2569A" w:rsidRPr="002A485E" w:rsidRDefault="00D2569A" w:rsidP="002A485E">
      <w:pPr>
        <w:pStyle w:val="NoSpacing"/>
        <w:ind w:firstLine="709"/>
        <w:jc w:val="center"/>
        <w:rPr>
          <w:rFonts w:ascii="Times New Roman" w:hAnsi="Times New Roman"/>
          <w:b/>
          <w:sz w:val="24"/>
          <w:szCs w:val="24"/>
          <w:lang w:val="ro-RO"/>
        </w:rPr>
      </w:pPr>
    </w:p>
    <w:p w:rsidR="00F85D5C" w:rsidRPr="002A485E" w:rsidRDefault="00F85D5C" w:rsidP="002A485E">
      <w:pPr>
        <w:pStyle w:val="NoSpacing"/>
        <w:ind w:firstLine="709"/>
        <w:jc w:val="center"/>
        <w:rPr>
          <w:rFonts w:ascii="Times New Roman" w:hAnsi="Times New Roman"/>
          <w:b/>
          <w:sz w:val="24"/>
          <w:szCs w:val="24"/>
          <w:lang w:val="ro-RO"/>
        </w:rPr>
      </w:pPr>
      <w:r w:rsidRPr="002A485E">
        <w:rPr>
          <w:rFonts w:ascii="Times New Roman" w:hAnsi="Times New Roman"/>
          <w:b/>
          <w:sz w:val="24"/>
          <w:szCs w:val="24"/>
          <w:lang w:val="ro-RO"/>
        </w:rPr>
        <w:t xml:space="preserve">Evaluarea de serviciu a polițiștilor </w:t>
      </w:r>
    </w:p>
    <w:p w:rsidR="00F85D5C" w:rsidRPr="002A485E" w:rsidRDefault="00F85D5C" w:rsidP="002A485E">
      <w:pPr>
        <w:pStyle w:val="NoSpacing"/>
        <w:ind w:firstLine="709"/>
        <w:jc w:val="both"/>
        <w:rPr>
          <w:rFonts w:ascii="Times New Roman" w:hAnsi="Times New Roman"/>
          <w:sz w:val="24"/>
          <w:szCs w:val="24"/>
          <w:lang w:val="ro-RO"/>
        </w:rPr>
      </w:pPr>
    </w:p>
    <w:p w:rsidR="004A5336" w:rsidRPr="002A485E" w:rsidRDefault="004A5336" w:rsidP="002A485E">
      <w:pPr>
        <w:pStyle w:val="NoSpacing"/>
        <w:ind w:firstLine="709"/>
        <w:jc w:val="center"/>
        <w:rPr>
          <w:rFonts w:ascii="Times New Roman" w:hAnsi="Times New Roman"/>
          <w:b/>
          <w:sz w:val="24"/>
          <w:szCs w:val="24"/>
          <w:lang w:val="ro-RO"/>
        </w:rPr>
      </w:pPr>
      <w:r w:rsidRPr="002A485E">
        <w:rPr>
          <w:rFonts w:ascii="Times New Roman" w:hAnsi="Times New Roman"/>
          <w:b/>
          <w:sz w:val="24"/>
          <w:szCs w:val="24"/>
          <w:lang w:val="ro-RO"/>
        </w:rPr>
        <w:t>CAPITOLUL I</w:t>
      </w:r>
    </w:p>
    <w:p w:rsidR="00970AA9" w:rsidRPr="002A485E" w:rsidRDefault="00F85D5C" w:rsidP="002A485E">
      <w:pPr>
        <w:pStyle w:val="NoSpacing"/>
        <w:ind w:firstLine="709"/>
        <w:jc w:val="center"/>
        <w:rPr>
          <w:rFonts w:ascii="Times New Roman" w:hAnsi="Times New Roman"/>
          <w:b/>
          <w:sz w:val="24"/>
          <w:szCs w:val="24"/>
          <w:lang w:val="ro-RO"/>
        </w:rPr>
      </w:pPr>
      <w:r w:rsidRPr="002A485E">
        <w:rPr>
          <w:rFonts w:ascii="Times New Roman" w:hAnsi="Times New Roman"/>
          <w:b/>
          <w:sz w:val="24"/>
          <w:szCs w:val="24"/>
          <w:lang w:val="ro-RO"/>
        </w:rPr>
        <w:t>Metodologia privind evaluarea de serviciu a polițiștilor</w:t>
      </w:r>
      <w:r w:rsidR="005240C1" w:rsidRPr="002A485E">
        <w:rPr>
          <w:rFonts w:ascii="Times New Roman" w:hAnsi="Times New Roman"/>
          <w:b/>
          <w:sz w:val="24"/>
          <w:szCs w:val="24"/>
          <w:lang w:val="ro-RO"/>
        </w:rPr>
        <w:t xml:space="preserve"> </w:t>
      </w:r>
    </w:p>
    <w:p w:rsidR="00FC4AB5" w:rsidRPr="002A485E" w:rsidRDefault="00FC4AB5" w:rsidP="002A485E">
      <w:pPr>
        <w:pStyle w:val="NoSpacing"/>
        <w:ind w:firstLine="709"/>
        <w:jc w:val="center"/>
        <w:rPr>
          <w:rFonts w:ascii="Times New Roman" w:hAnsi="Times New Roman"/>
          <w:b/>
          <w:sz w:val="24"/>
          <w:szCs w:val="24"/>
          <w:lang w:val="ro-RO"/>
        </w:rPr>
      </w:pPr>
    </w:p>
    <w:p w:rsidR="004A5336" w:rsidRPr="002A485E" w:rsidRDefault="00D2569A" w:rsidP="002A485E">
      <w:pPr>
        <w:ind w:firstLine="709"/>
        <w:jc w:val="center"/>
        <w:rPr>
          <w:b/>
          <w:i/>
        </w:rPr>
      </w:pPr>
      <w:r w:rsidRPr="002A485E">
        <w:rPr>
          <w:b/>
          <w:i/>
        </w:rPr>
        <w:t>Secțiunea 1</w:t>
      </w:r>
    </w:p>
    <w:p w:rsidR="00015379" w:rsidRPr="002A485E" w:rsidRDefault="00015379" w:rsidP="002A485E">
      <w:pPr>
        <w:ind w:firstLine="709"/>
        <w:jc w:val="center"/>
        <w:rPr>
          <w:b/>
          <w:i/>
        </w:rPr>
      </w:pPr>
      <w:r w:rsidRPr="002A485E">
        <w:rPr>
          <w:b/>
          <w:i/>
        </w:rPr>
        <w:t xml:space="preserve">Dispoziții introductive </w:t>
      </w:r>
    </w:p>
    <w:p w:rsidR="00015379" w:rsidRPr="002A485E" w:rsidRDefault="00015379" w:rsidP="002A485E">
      <w:pPr>
        <w:pStyle w:val="Title"/>
        <w:ind w:firstLine="709"/>
        <w:jc w:val="both"/>
        <w:rPr>
          <w:sz w:val="24"/>
          <w:szCs w:val="24"/>
        </w:rPr>
      </w:pPr>
    </w:p>
    <w:p w:rsidR="00015379" w:rsidRPr="002A485E" w:rsidRDefault="00015379" w:rsidP="002A485E">
      <w:pPr>
        <w:pStyle w:val="BodyTextIndent3"/>
        <w:ind w:firstLine="709"/>
        <w:jc w:val="both"/>
        <w:rPr>
          <w:sz w:val="24"/>
          <w:szCs w:val="24"/>
          <w:lang w:val="ro-RO"/>
        </w:rPr>
      </w:pPr>
      <w:r w:rsidRPr="002A485E">
        <w:rPr>
          <w:b/>
          <w:sz w:val="24"/>
          <w:szCs w:val="24"/>
          <w:lang w:val="ro-RO"/>
        </w:rPr>
        <w:t xml:space="preserve">Art. </w:t>
      </w:r>
      <w:r w:rsidR="00621DA9" w:rsidRPr="002A485E">
        <w:rPr>
          <w:b/>
          <w:sz w:val="24"/>
          <w:szCs w:val="24"/>
          <w:lang w:val="ro-RO"/>
        </w:rPr>
        <w:t>1</w:t>
      </w:r>
      <w:r w:rsidR="00166684" w:rsidRPr="002A485E">
        <w:rPr>
          <w:b/>
          <w:sz w:val="24"/>
          <w:szCs w:val="24"/>
          <w:lang w:val="ro-RO"/>
        </w:rPr>
        <w:t>.</w:t>
      </w:r>
      <w:r w:rsidRPr="002A485E">
        <w:rPr>
          <w:b/>
          <w:sz w:val="24"/>
          <w:szCs w:val="24"/>
          <w:lang w:val="ro-RO"/>
        </w:rPr>
        <w:t xml:space="preserve"> </w:t>
      </w:r>
      <w:r w:rsidRPr="002A485E">
        <w:rPr>
          <w:sz w:val="24"/>
          <w:szCs w:val="24"/>
          <w:lang w:val="ro-RO"/>
        </w:rPr>
        <w:t xml:space="preserve">– Prezenta metodologie instituie norme juridice referitoare la evaluarea activității profesionale individuale și a conduitei polițiștilor, denumită evaluare de serviciu. </w:t>
      </w:r>
    </w:p>
    <w:p w:rsidR="00015379" w:rsidRPr="00A01558" w:rsidRDefault="00015379" w:rsidP="002A485E">
      <w:pPr>
        <w:ind w:firstLine="709"/>
        <w:jc w:val="both"/>
      </w:pPr>
      <w:r w:rsidRPr="002A485E">
        <w:rPr>
          <w:b/>
        </w:rPr>
        <w:t xml:space="preserve">Art. </w:t>
      </w:r>
      <w:r w:rsidR="00621DA9" w:rsidRPr="002A485E">
        <w:rPr>
          <w:b/>
        </w:rPr>
        <w:t>2</w:t>
      </w:r>
      <w:r w:rsidR="00166684" w:rsidRPr="002A485E">
        <w:rPr>
          <w:b/>
        </w:rPr>
        <w:t>.</w:t>
      </w:r>
      <w:r w:rsidRPr="002A485E">
        <w:rPr>
          <w:b/>
        </w:rPr>
        <w:t xml:space="preserve"> </w:t>
      </w:r>
      <w:r w:rsidRPr="002A485E">
        <w:t>– (1) Rezultatele evaluării de serviciu a polițiștilor</w:t>
      </w:r>
      <w:r w:rsidR="005240C1" w:rsidRPr="002A485E">
        <w:t xml:space="preserve"> </w:t>
      </w:r>
      <w:r w:rsidRPr="002A485E">
        <w:t xml:space="preserve">se consemnează în formularul de evaluare de serviciu, al cărui model este </w:t>
      </w:r>
      <w:r w:rsidRPr="00A01558">
        <w:t xml:space="preserve">prevăzut în Anexa nr. </w:t>
      </w:r>
      <w:r w:rsidR="009B5957" w:rsidRPr="00A01558">
        <w:t>20</w:t>
      </w:r>
      <w:r w:rsidR="005240C1" w:rsidRPr="00A01558">
        <w:t>.</w:t>
      </w:r>
    </w:p>
    <w:p w:rsidR="00015379" w:rsidRPr="002A485E" w:rsidRDefault="00015379" w:rsidP="002A485E">
      <w:pPr>
        <w:ind w:firstLine="709"/>
        <w:jc w:val="both"/>
      </w:pPr>
      <w:r w:rsidRPr="00A01558">
        <w:t>(2) În situația în care în perioada prevăzută la art. 26 alin. (1) din Legea nr. 360/2002 privind</w:t>
      </w:r>
      <w:r w:rsidRPr="002A485E">
        <w:t xml:space="preserve"> Statutul polițistului, cu modificăr</w:t>
      </w:r>
      <w:r w:rsidR="00C9140A" w:rsidRPr="002A485E">
        <w:t xml:space="preserve">ile și completările ulterioare </w:t>
      </w:r>
      <w:r w:rsidRPr="002A485E">
        <w:t xml:space="preserve">se întocmesc mai multe evaluări de serviciu parțiale, se completează </w:t>
      </w:r>
      <w:r w:rsidRPr="002A485E">
        <w:rPr>
          <w:i/>
        </w:rPr>
        <w:t>fișa sintetică cu evaluările parțiale de serviciu şi calificativul final,</w:t>
      </w:r>
      <w:r w:rsidRPr="002A485E">
        <w:t xml:space="preserve"> al cărui model este </w:t>
      </w:r>
      <w:r w:rsidRPr="00A01558">
        <w:t xml:space="preserve">prevăzut în Anexa nr. </w:t>
      </w:r>
      <w:r w:rsidR="009B5957" w:rsidRPr="00A01558">
        <w:t>21</w:t>
      </w:r>
      <w:r w:rsidR="00D17C4C" w:rsidRPr="00A01558">
        <w:t>.</w:t>
      </w:r>
    </w:p>
    <w:p w:rsidR="00706997" w:rsidRPr="002A485E" w:rsidRDefault="00015379" w:rsidP="002A485E">
      <w:pPr>
        <w:pStyle w:val="BodyText"/>
        <w:spacing w:after="0"/>
        <w:ind w:firstLine="709"/>
        <w:jc w:val="both"/>
      </w:pPr>
      <w:r w:rsidRPr="002A485E">
        <w:t>(3) Pentru personalul didactic de predare, precum și pentru personalul didactic auxiliar, evaluarea de serviciu se poate realiza potrivit procedurilor stabilite pentru aceste categorii de personal prin norme specifice stabilite la nivel național.</w:t>
      </w:r>
    </w:p>
    <w:p w:rsidR="00015379" w:rsidRPr="002A485E" w:rsidRDefault="00015379" w:rsidP="002A485E">
      <w:pPr>
        <w:pStyle w:val="BodyText"/>
        <w:spacing w:after="0"/>
        <w:ind w:firstLine="709"/>
        <w:jc w:val="both"/>
      </w:pPr>
      <w:r w:rsidRPr="002A485E">
        <w:t>(4) Indicatorii de performanță pentru evaluarea performanțelor profesionale individuale și a conduitei personalului didactic universitar de p</w:t>
      </w:r>
      <w:r w:rsidR="00052C07" w:rsidRPr="002A485E">
        <w:t>redare al Academiei de Poliție „</w:t>
      </w:r>
      <w:r w:rsidRPr="002A485E">
        <w:t xml:space="preserve">Alexandru Ioan Cuza” se stabilesc, potrivit prevederilor legale, de către senatul instituției de învățământ superior. </w:t>
      </w:r>
    </w:p>
    <w:p w:rsidR="00015379" w:rsidRPr="002A485E" w:rsidRDefault="00015379" w:rsidP="002A485E">
      <w:pPr>
        <w:ind w:firstLine="709"/>
        <w:jc w:val="center"/>
        <w:rPr>
          <w:b/>
        </w:rPr>
      </w:pPr>
    </w:p>
    <w:p w:rsidR="00015379" w:rsidRPr="002A485E" w:rsidRDefault="00D17C4C" w:rsidP="002A485E">
      <w:pPr>
        <w:ind w:firstLine="709"/>
        <w:jc w:val="center"/>
        <w:rPr>
          <w:b/>
          <w:i/>
        </w:rPr>
      </w:pPr>
      <w:r w:rsidRPr="002A485E">
        <w:rPr>
          <w:b/>
          <w:i/>
        </w:rPr>
        <w:t xml:space="preserve">Secțiunea a 2-a </w:t>
      </w:r>
    </w:p>
    <w:p w:rsidR="00015379" w:rsidRPr="002A485E" w:rsidRDefault="00015379" w:rsidP="002A485E">
      <w:pPr>
        <w:ind w:firstLine="709"/>
        <w:jc w:val="center"/>
        <w:rPr>
          <w:b/>
          <w:i/>
        </w:rPr>
      </w:pPr>
      <w:r w:rsidRPr="002A485E">
        <w:rPr>
          <w:b/>
          <w:i/>
        </w:rPr>
        <w:t>Evaluarea de serviciu a polițiștilor</w:t>
      </w:r>
      <w:r w:rsidR="00E97CEB" w:rsidRPr="002A485E">
        <w:rPr>
          <w:b/>
          <w:i/>
        </w:rPr>
        <w:t xml:space="preserve"> </w:t>
      </w:r>
    </w:p>
    <w:p w:rsidR="00015379" w:rsidRPr="002A485E" w:rsidRDefault="00015379" w:rsidP="002A485E">
      <w:pPr>
        <w:ind w:firstLine="709"/>
        <w:rPr>
          <w:i/>
          <w:lang w:eastAsia="en-US"/>
        </w:rPr>
      </w:pPr>
    </w:p>
    <w:p w:rsidR="00015379" w:rsidRPr="002A485E" w:rsidRDefault="00561B44" w:rsidP="002A485E">
      <w:pPr>
        <w:ind w:firstLine="709"/>
        <w:jc w:val="both"/>
        <w:rPr>
          <w:i/>
          <w:lang w:eastAsia="en-US"/>
        </w:rPr>
      </w:pPr>
      <w:r w:rsidRPr="002A485E">
        <w:rPr>
          <w:i/>
        </w:rPr>
        <w:t xml:space="preserve">§1. </w:t>
      </w:r>
      <w:r w:rsidR="00015379" w:rsidRPr="002A485E">
        <w:rPr>
          <w:i/>
        </w:rPr>
        <w:t xml:space="preserve">Dispoziții generale cu privire la evaluarea de serviciu a polițiștilor </w:t>
      </w:r>
    </w:p>
    <w:p w:rsidR="00015379" w:rsidRPr="002A485E" w:rsidRDefault="00015379" w:rsidP="002A485E">
      <w:pPr>
        <w:pStyle w:val="BodyTextIndent3"/>
        <w:ind w:firstLine="709"/>
        <w:jc w:val="both"/>
        <w:rPr>
          <w:sz w:val="24"/>
          <w:szCs w:val="24"/>
          <w:lang w:val="ro-RO"/>
        </w:rPr>
      </w:pPr>
      <w:r w:rsidRPr="002A485E">
        <w:rPr>
          <w:b/>
          <w:sz w:val="24"/>
          <w:szCs w:val="24"/>
          <w:lang w:val="ro-RO"/>
        </w:rPr>
        <w:t xml:space="preserve">Art. </w:t>
      </w:r>
      <w:r w:rsidR="00621DA9" w:rsidRPr="002A485E">
        <w:rPr>
          <w:b/>
          <w:sz w:val="24"/>
          <w:szCs w:val="24"/>
          <w:lang w:val="ro-RO"/>
        </w:rPr>
        <w:t>3</w:t>
      </w:r>
      <w:r w:rsidR="00166684" w:rsidRPr="002A485E">
        <w:rPr>
          <w:b/>
          <w:sz w:val="24"/>
          <w:szCs w:val="24"/>
          <w:lang w:val="ro-RO"/>
        </w:rPr>
        <w:t>.</w:t>
      </w:r>
      <w:r w:rsidRPr="002A485E">
        <w:rPr>
          <w:sz w:val="24"/>
          <w:szCs w:val="24"/>
          <w:lang w:val="ro-RO"/>
        </w:rPr>
        <w:t xml:space="preserve"> – Situațiile în care se întocmește evaluare de serviciu, anuală sau, după caz, parțială, sunt stabilite </w:t>
      </w:r>
      <w:r w:rsidR="00A674E1" w:rsidRPr="00A01558">
        <w:rPr>
          <w:sz w:val="24"/>
          <w:szCs w:val="24"/>
          <w:lang w:val="ro-RO"/>
        </w:rPr>
        <w:t>la</w:t>
      </w:r>
      <w:r w:rsidRPr="00A01558">
        <w:rPr>
          <w:sz w:val="24"/>
          <w:szCs w:val="24"/>
          <w:lang w:val="ro-RO"/>
        </w:rPr>
        <w:t xml:space="preserve"> art. 26 din</w:t>
      </w:r>
      <w:r w:rsidRPr="00A01558">
        <w:rPr>
          <w:sz w:val="24"/>
          <w:szCs w:val="24"/>
          <w:vertAlign w:val="superscript"/>
          <w:lang w:val="ro-RO"/>
        </w:rPr>
        <w:t xml:space="preserve"> </w:t>
      </w:r>
      <w:r w:rsidR="00D17C4C" w:rsidRPr="00A01558">
        <w:rPr>
          <w:sz w:val="24"/>
          <w:szCs w:val="24"/>
          <w:lang w:val="ro-RO"/>
        </w:rPr>
        <w:t>Legea nr. 360/2002 privind</w:t>
      </w:r>
      <w:r w:rsidR="00D17C4C" w:rsidRPr="002A485E">
        <w:rPr>
          <w:sz w:val="24"/>
          <w:szCs w:val="24"/>
          <w:lang w:val="ro-RO"/>
        </w:rPr>
        <w:t xml:space="preserve"> Statutul polițistului, cu modificările și completările ulterioare</w:t>
      </w:r>
      <w:r w:rsidR="00F71203" w:rsidRPr="002A485E">
        <w:rPr>
          <w:sz w:val="24"/>
          <w:szCs w:val="24"/>
          <w:lang w:val="ro-RO"/>
        </w:rPr>
        <w:t>.</w:t>
      </w:r>
      <w:r w:rsidRPr="002A485E">
        <w:rPr>
          <w:sz w:val="24"/>
          <w:szCs w:val="24"/>
          <w:lang w:val="ro-RO"/>
        </w:rPr>
        <w:t xml:space="preserve"> </w:t>
      </w:r>
    </w:p>
    <w:p w:rsidR="00015379" w:rsidRPr="002A485E" w:rsidRDefault="00015379" w:rsidP="002A485E">
      <w:pPr>
        <w:ind w:firstLine="709"/>
        <w:jc w:val="both"/>
      </w:pPr>
      <w:r w:rsidRPr="002A485E">
        <w:rPr>
          <w:b/>
        </w:rPr>
        <w:t xml:space="preserve">Art. </w:t>
      </w:r>
      <w:r w:rsidR="000265AA" w:rsidRPr="002A485E">
        <w:rPr>
          <w:b/>
        </w:rPr>
        <w:t>4</w:t>
      </w:r>
      <w:r w:rsidR="00166684" w:rsidRPr="002A485E">
        <w:rPr>
          <w:b/>
        </w:rPr>
        <w:t>.</w:t>
      </w:r>
      <w:r w:rsidRPr="002A485E">
        <w:t xml:space="preserve"> – (1) Activitatea de evaluare de serviciu este o obligație de serviciu a șefilor stabiliți în conformitate cu </w:t>
      </w:r>
      <w:r w:rsidRPr="00A01558">
        <w:t>prevederile art. 26</w:t>
      </w:r>
      <w:r w:rsidRPr="00A01558">
        <w:rPr>
          <w:vertAlign w:val="superscript"/>
        </w:rPr>
        <w:t>2</w:t>
      </w:r>
      <w:r w:rsidRPr="00A01558">
        <w:t xml:space="preserve"> din </w:t>
      </w:r>
      <w:r w:rsidR="00D17C4C" w:rsidRPr="00A01558">
        <w:t>Legea nr. 360/2002 privind</w:t>
      </w:r>
      <w:r w:rsidR="00D17C4C" w:rsidRPr="002A485E">
        <w:t xml:space="preserve"> Statutul polițistului, cu modificările și completările ulterioare</w:t>
      </w:r>
      <w:r w:rsidRPr="002A485E">
        <w:t xml:space="preserve">, care poartă întreaga răspundere pentru obiectivitatea realizării acesteia. </w:t>
      </w:r>
    </w:p>
    <w:p w:rsidR="00015379" w:rsidRPr="002A485E" w:rsidRDefault="00015379" w:rsidP="002A485E">
      <w:pPr>
        <w:ind w:firstLine="709"/>
        <w:jc w:val="both"/>
      </w:pPr>
      <w:r w:rsidRPr="002A485E">
        <w:t xml:space="preserve">(2) În vederea realizării unei evaluări cât mai complete și corecte a </w:t>
      </w:r>
      <w:r w:rsidR="006D7ACA" w:rsidRPr="002A485E">
        <w:t>polițiștilor</w:t>
      </w:r>
      <w:r w:rsidRPr="002A485E">
        <w:t>, șefii unităților, precum și șefii structurilor de resurse umane din cadrul acestora, au obligația să asigure continuitatea cunoașterii activității, conduitei și potențialului de dezvoltare profesională a polițiștilor din subordine, respectiv a polițiștilor din unitățile pentru care asigură gestiunea resurselor umane.</w:t>
      </w:r>
    </w:p>
    <w:p w:rsidR="00015379" w:rsidRPr="002A485E" w:rsidRDefault="00015379" w:rsidP="002A485E">
      <w:pPr>
        <w:ind w:firstLine="709"/>
        <w:jc w:val="both"/>
      </w:pPr>
      <w:r w:rsidRPr="002A485E">
        <w:rPr>
          <w:b/>
        </w:rPr>
        <w:t xml:space="preserve">Art. </w:t>
      </w:r>
      <w:r w:rsidR="000265AA" w:rsidRPr="002A485E">
        <w:rPr>
          <w:b/>
        </w:rPr>
        <w:t>5</w:t>
      </w:r>
      <w:r w:rsidR="00166684" w:rsidRPr="002A485E">
        <w:rPr>
          <w:b/>
        </w:rPr>
        <w:t>.</w:t>
      </w:r>
      <w:r w:rsidR="004A5336" w:rsidRPr="002A485E">
        <w:rPr>
          <w:b/>
        </w:rPr>
        <w:t xml:space="preserve"> </w:t>
      </w:r>
      <w:r w:rsidRPr="002A485E">
        <w:t>– Șefii unităților, respectiv prefecții, înalții funcționari publici și demnitarii din MAI care au polițiști</w:t>
      </w:r>
      <w:r w:rsidR="006A04D4" w:rsidRPr="002A485E">
        <w:t xml:space="preserve"> </w:t>
      </w:r>
      <w:r w:rsidRPr="002A485E">
        <w:t xml:space="preserve">în subordine, iau măsuri ca în perioada 01-31 decembrie, respectiv 01-30 septembrie în situația în care au în subordine polițiști cu statut de personalul didactic și didactic auxiliar, să se desfășoare următoarele activități de pregătire a evaluării anuale de serviciu: </w:t>
      </w:r>
    </w:p>
    <w:p w:rsidR="00015379" w:rsidRPr="002A485E" w:rsidRDefault="00015379" w:rsidP="002A485E">
      <w:pPr>
        <w:ind w:firstLine="709"/>
        <w:jc w:val="both"/>
      </w:pPr>
      <w:r w:rsidRPr="002A485E">
        <w:t xml:space="preserve">a) emiterea dispoziției/ordinului de zi privind organizarea și desfășurarea activității de evaluare de serviciu anuală a polițiștilor; </w:t>
      </w:r>
    </w:p>
    <w:p w:rsidR="00015379" w:rsidRPr="002A485E" w:rsidRDefault="00015379" w:rsidP="002A485E">
      <w:pPr>
        <w:pStyle w:val="BodyTextIndent3"/>
        <w:ind w:firstLine="709"/>
        <w:jc w:val="both"/>
        <w:rPr>
          <w:sz w:val="24"/>
          <w:szCs w:val="24"/>
          <w:lang w:val="ro-RO"/>
        </w:rPr>
      </w:pPr>
      <w:r w:rsidRPr="002A485E">
        <w:rPr>
          <w:sz w:val="24"/>
          <w:szCs w:val="24"/>
          <w:lang w:val="ro-RO"/>
        </w:rPr>
        <w:t xml:space="preserve">b) instruirea personalului care participă la activitatea de evaluare de serviciu a polițiștilor subordonați; </w:t>
      </w:r>
    </w:p>
    <w:p w:rsidR="00015379" w:rsidRPr="002A485E" w:rsidRDefault="00015379" w:rsidP="002A485E">
      <w:pPr>
        <w:ind w:firstLine="709"/>
        <w:jc w:val="both"/>
      </w:pPr>
      <w:r w:rsidRPr="002A485E">
        <w:t xml:space="preserve">c) difuzarea formularelor de evaluare de serviciu a polițiștilor. </w:t>
      </w:r>
    </w:p>
    <w:p w:rsidR="00015379" w:rsidRPr="002A485E" w:rsidRDefault="00015379" w:rsidP="002A485E">
      <w:pPr>
        <w:pStyle w:val="BodyTextIndent3"/>
        <w:ind w:firstLine="709"/>
        <w:jc w:val="both"/>
        <w:rPr>
          <w:sz w:val="24"/>
          <w:szCs w:val="24"/>
          <w:lang w:val="ro-RO"/>
        </w:rPr>
      </w:pPr>
      <w:r w:rsidRPr="002A485E">
        <w:rPr>
          <w:b/>
          <w:sz w:val="24"/>
          <w:szCs w:val="24"/>
          <w:lang w:val="ro-RO"/>
        </w:rPr>
        <w:t xml:space="preserve">Art. </w:t>
      </w:r>
      <w:r w:rsidR="000265AA" w:rsidRPr="002A485E">
        <w:rPr>
          <w:b/>
          <w:sz w:val="24"/>
          <w:szCs w:val="24"/>
          <w:lang w:val="ro-RO"/>
        </w:rPr>
        <w:t>6</w:t>
      </w:r>
      <w:r w:rsidR="00166684" w:rsidRPr="002A485E">
        <w:rPr>
          <w:b/>
          <w:sz w:val="24"/>
          <w:szCs w:val="24"/>
          <w:lang w:val="ro-RO"/>
        </w:rPr>
        <w:t>.</w:t>
      </w:r>
      <w:r w:rsidRPr="002A485E">
        <w:rPr>
          <w:sz w:val="24"/>
          <w:szCs w:val="24"/>
          <w:lang w:val="ro-RO"/>
        </w:rPr>
        <w:t xml:space="preserve"> – Rezultatele evaluării de serviciu susțin activitatea de: </w:t>
      </w:r>
    </w:p>
    <w:p w:rsidR="00015379" w:rsidRPr="002A485E" w:rsidRDefault="00015379" w:rsidP="002A485E">
      <w:pPr>
        <w:pStyle w:val="BodyTextIndent2"/>
        <w:spacing w:after="0" w:line="240" w:lineRule="auto"/>
        <w:ind w:firstLine="709"/>
        <w:jc w:val="both"/>
      </w:pPr>
      <w:r w:rsidRPr="002A485E">
        <w:t xml:space="preserve">a) luare a deciziilor privind avansarea în gradul profesional următor; </w:t>
      </w:r>
    </w:p>
    <w:p w:rsidR="00015379" w:rsidRPr="002A485E" w:rsidRDefault="00015379" w:rsidP="002A485E">
      <w:pPr>
        <w:pStyle w:val="BodyTextIndent2"/>
        <w:spacing w:after="0" w:line="240" w:lineRule="auto"/>
        <w:ind w:firstLine="709"/>
        <w:jc w:val="both"/>
      </w:pPr>
      <w:r w:rsidRPr="002A485E">
        <w:t>b) stabilire a obiectivelor profesionale de perspectivă și planificare</w:t>
      </w:r>
      <w:r w:rsidR="00854AA7" w:rsidRPr="002A485E">
        <w:t xml:space="preserve"> </w:t>
      </w:r>
      <w:r w:rsidRPr="002A485E">
        <w:t>a carierei;</w:t>
      </w:r>
    </w:p>
    <w:p w:rsidR="00015379" w:rsidRPr="002A485E" w:rsidRDefault="00015379" w:rsidP="002A485E">
      <w:pPr>
        <w:ind w:firstLine="709"/>
        <w:jc w:val="both"/>
      </w:pPr>
      <w:r w:rsidRPr="002A485E">
        <w:t xml:space="preserve">c) identificare a nevoilor de formare profesională continuă; </w:t>
      </w:r>
    </w:p>
    <w:p w:rsidR="00015379" w:rsidRPr="002A485E" w:rsidRDefault="00015379" w:rsidP="002A485E">
      <w:pPr>
        <w:ind w:firstLine="709"/>
        <w:jc w:val="both"/>
      </w:pPr>
      <w:r w:rsidRPr="002A485E">
        <w:t xml:space="preserve">d) validare a programelor de recrutare, selecție, încadrare, formare profesională continuă; </w:t>
      </w:r>
    </w:p>
    <w:p w:rsidR="00015379" w:rsidRPr="002A485E" w:rsidRDefault="00015379" w:rsidP="002A485E">
      <w:pPr>
        <w:ind w:firstLine="709"/>
        <w:jc w:val="both"/>
      </w:pPr>
      <w:r w:rsidRPr="002A485E">
        <w:lastRenderedPageBreak/>
        <w:t xml:space="preserve">e) înlesnire a dialogului dintre șef și subordonat în vederea creșterii performanței profesionale; </w:t>
      </w:r>
    </w:p>
    <w:p w:rsidR="00015379" w:rsidRPr="002A485E" w:rsidRDefault="00015379" w:rsidP="002A485E">
      <w:pPr>
        <w:ind w:firstLine="709"/>
        <w:jc w:val="both"/>
      </w:pPr>
      <w:r w:rsidRPr="002A485E">
        <w:t xml:space="preserve">f) acordare a unor drepturi stabilite de actele normative în vigoare. </w:t>
      </w:r>
    </w:p>
    <w:p w:rsidR="00015379" w:rsidRPr="002A485E" w:rsidRDefault="00015379" w:rsidP="002A485E">
      <w:pPr>
        <w:ind w:firstLine="709"/>
        <w:jc w:val="both"/>
        <w:outlineLvl w:val="0"/>
      </w:pPr>
      <w:r w:rsidRPr="002A485E">
        <w:rPr>
          <w:b/>
        </w:rPr>
        <w:t xml:space="preserve">Art. </w:t>
      </w:r>
      <w:r w:rsidR="000265AA" w:rsidRPr="002A485E">
        <w:rPr>
          <w:b/>
        </w:rPr>
        <w:t>7</w:t>
      </w:r>
      <w:r w:rsidR="00166684" w:rsidRPr="002A485E">
        <w:rPr>
          <w:b/>
        </w:rPr>
        <w:t>.</w:t>
      </w:r>
      <w:r w:rsidRPr="002A485E">
        <w:rPr>
          <w:b/>
        </w:rPr>
        <w:t xml:space="preserve"> </w:t>
      </w:r>
      <w:r w:rsidRPr="002A485E">
        <w:t>– (1) Calificativele care se acordă</w:t>
      </w:r>
      <w:r w:rsidR="00F819E9" w:rsidRPr="002A485E">
        <w:t xml:space="preserve"> polițiștilor</w:t>
      </w:r>
      <w:r w:rsidRPr="002A485E">
        <w:t xml:space="preserve"> la evaluarea de serviciu sunt: </w:t>
      </w:r>
    </w:p>
    <w:p w:rsidR="00015379" w:rsidRPr="002A485E" w:rsidRDefault="00015379" w:rsidP="002A485E">
      <w:pPr>
        <w:ind w:firstLine="709"/>
        <w:jc w:val="both"/>
      </w:pPr>
      <w:r w:rsidRPr="002A485E">
        <w:t>a) foarte bine</w:t>
      </w:r>
      <w:r w:rsidRPr="002A485E">
        <w:tab/>
      </w:r>
      <w:r w:rsidRPr="002A485E">
        <w:tab/>
        <w:t xml:space="preserve">FB </w:t>
      </w:r>
    </w:p>
    <w:p w:rsidR="00015379" w:rsidRPr="002A485E" w:rsidRDefault="00015379" w:rsidP="002A485E">
      <w:pPr>
        <w:ind w:firstLine="709"/>
        <w:jc w:val="both"/>
      </w:pPr>
      <w:r w:rsidRPr="002A485E">
        <w:t>b) bine</w:t>
      </w:r>
      <w:r w:rsidRPr="002A485E">
        <w:tab/>
      </w:r>
      <w:r w:rsidRPr="002A485E">
        <w:tab/>
      </w:r>
      <w:r w:rsidRPr="002A485E">
        <w:tab/>
        <w:t xml:space="preserve">B </w:t>
      </w:r>
    </w:p>
    <w:p w:rsidR="00015379" w:rsidRPr="002A485E" w:rsidRDefault="00015379" w:rsidP="002A485E">
      <w:pPr>
        <w:ind w:firstLine="709"/>
        <w:jc w:val="both"/>
      </w:pPr>
      <w:r w:rsidRPr="002A485E">
        <w:t>c) satisfăcător</w:t>
      </w:r>
      <w:r w:rsidRPr="002A485E">
        <w:tab/>
      </w:r>
      <w:r w:rsidRPr="002A485E">
        <w:tab/>
        <w:t xml:space="preserve">S </w:t>
      </w:r>
    </w:p>
    <w:p w:rsidR="00015379" w:rsidRPr="002A485E" w:rsidRDefault="00015379" w:rsidP="002A485E">
      <w:pPr>
        <w:ind w:firstLine="709"/>
        <w:jc w:val="both"/>
      </w:pPr>
      <w:r w:rsidRPr="002A485E">
        <w:t>d) nesatisfăcător</w:t>
      </w:r>
      <w:r w:rsidRPr="002A485E">
        <w:tab/>
        <w:t xml:space="preserve">NS </w:t>
      </w:r>
    </w:p>
    <w:p w:rsidR="00015379" w:rsidRPr="002A485E" w:rsidRDefault="000265AA" w:rsidP="002A485E">
      <w:pPr>
        <w:ind w:firstLine="709"/>
        <w:jc w:val="both"/>
        <w:rPr>
          <w:bCs/>
        </w:rPr>
      </w:pPr>
      <w:r w:rsidRPr="002A485E">
        <w:t xml:space="preserve">(2) </w:t>
      </w:r>
      <w:r w:rsidR="00015379" w:rsidRPr="002A485E">
        <w:rPr>
          <w:bCs/>
        </w:rPr>
        <w:t xml:space="preserve">Rezultatele evaluărilor de serviciu obținute de polițiștii care au efectuat misiuni în străinătate în cadrul unor forțe/structuri multinaționale/au fost detașați la instituții/organisme ale Uniunii Europene, INTERPOL ori la alte instituții/organisme internaționale, la evaluările de serviciu, se echivalează potrivit </w:t>
      </w:r>
      <w:r w:rsidR="00182F7B" w:rsidRPr="002A485E">
        <w:rPr>
          <w:bCs/>
        </w:rPr>
        <w:t xml:space="preserve">dispozițiilor </w:t>
      </w:r>
      <w:r w:rsidR="00015379" w:rsidRPr="002A485E">
        <w:rPr>
          <w:bCs/>
        </w:rPr>
        <w:t xml:space="preserve">stabilite </w:t>
      </w:r>
      <w:r w:rsidR="004D3C18" w:rsidRPr="002A485E">
        <w:rPr>
          <w:bCs/>
        </w:rPr>
        <w:t>în prezenta anexă</w:t>
      </w:r>
      <w:r w:rsidR="00015379" w:rsidRPr="002A485E">
        <w:rPr>
          <w:bCs/>
        </w:rPr>
        <w:t xml:space="preserve">. </w:t>
      </w:r>
    </w:p>
    <w:p w:rsidR="009C6E36" w:rsidRPr="002A485E" w:rsidRDefault="00963621" w:rsidP="002A485E">
      <w:pPr>
        <w:ind w:firstLine="709"/>
        <w:jc w:val="both"/>
      </w:pPr>
      <w:r w:rsidRPr="002A485E">
        <w:t xml:space="preserve">(3) </w:t>
      </w:r>
      <w:r w:rsidR="001525B1" w:rsidRPr="002A485E">
        <w:t xml:space="preserve">Calificativele obținute la evaluările de serviciu de polițiștii </w:t>
      </w:r>
      <w:r w:rsidR="001525B1" w:rsidRPr="002A485E">
        <w:rPr>
          <w:bCs/>
        </w:rPr>
        <w:t xml:space="preserve">delegați sau detașați la instituții sau autorități publice din afara MAI, de </w:t>
      </w:r>
      <w:r w:rsidR="001525B1" w:rsidRPr="002A485E">
        <w:t>polițiștii</w:t>
      </w:r>
      <w:r w:rsidR="002B62B3" w:rsidRPr="002A485E">
        <w:t xml:space="preserve"> </w:t>
      </w:r>
      <w:r w:rsidR="002B62B3" w:rsidRPr="00A01558">
        <w:t xml:space="preserve">prevăzuți la </w:t>
      </w:r>
      <w:r w:rsidR="00175EB9" w:rsidRPr="00A01558">
        <w:t>art. 2</w:t>
      </w:r>
      <w:r w:rsidR="001525B1" w:rsidRPr="00A01558">
        <w:t xml:space="preserve"> alin. (3), precum</w:t>
      </w:r>
      <w:r w:rsidR="001525B1" w:rsidRPr="002A485E">
        <w:t xml:space="preserve"> și de polițiștii </w:t>
      </w:r>
      <w:r w:rsidR="001525B1" w:rsidRPr="002A485E">
        <w:rPr>
          <w:bCs/>
        </w:rPr>
        <w:t xml:space="preserve">proveniți din rândul cadrelor militare mutate </w:t>
      </w:r>
      <w:r w:rsidR="007574F5" w:rsidRPr="002A485E">
        <w:rPr>
          <w:bCs/>
        </w:rPr>
        <w:t xml:space="preserve">din instituții militare </w:t>
      </w:r>
      <w:r w:rsidR="001525B1" w:rsidRPr="002A485E">
        <w:rPr>
          <w:bCs/>
        </w:rPr>
        <w:t xml:space="preserve">sau transferate </w:t>
      </w:r>
      <w:r w:rsidR="007574F5" w:rsidRPr="002A485E">
        <w:rPr>
          <w:bCs/>
        </w:rPr>
        <w:t>din instituțiile din sistemul de apărare, ordine publică și siguranță națională</w:t>
      </w:r>
      <w:r w:rsidR="00965E22" w:rsidRPr="002A485E">
        <w:rPr>
          <w:bCs/>
        </w:rPr>
        <w:t>,</w:t>
      </w:r>
      <w:r w:rsidR="001525B1" w:rsidRPr="002A485E">
        <w:t xml:space="preserve"> se echivalează potrivit </w:t>
      </w:r>
      <w:r w:rsidR="00AC3CE7" w:rsidRPr="002A485E">
        <w:t xml:space="preserve">prevederilor </w:t>
      </w:r>
      <w:r w:rsidR="00190D82" w:rsidRPr="002A485E">
        <w:t>Capitolului III</w:t>
      </w:r>
      <w:r w:rsidR="001525B1" w:rsidRPr="002A485E">
        <w:t xml:space="preserve">. </w:t>
      </w:r>
    </w:p>
    <w:p w:rsidR="00F678C6" w:rsidRPr="002A485E" w:rsidRDefault="00F678C6" w:rsidP="002A485E">
      <w:pPr>
        <w:ind w:firstLine="709"/>
        <w:jc w:val="both"/>
      </w:pPr>
    </w:p>
    <w:p w:rsidR="00015379" w:rsidRPr="002A485E" w:rsidRDefault="00561B44" w:rsidP="002A485E">
      <w:pPr>
        <w:pStyle w:val="BodyTextIndent"/>
        <w:ind w:left="0" w:firstLine="709"/>
        <w:jc w:val="both"/>
        <w:outlineLvl w:val="0"/>
        <w:rPr>
          <w:i/>
        </w:rPr>
      </w:pPr>
      <w:r w:rsidRPr="002A485E">
        <w:rPr>
          <w:i/>
        </w:rPr>
        <w:t xml:space="preserve">§2. </w:t>
      </w:r>
      <w:r w:rsidR="004A5336" w:rsidRPr="002A485E">
        <w:rPr>
          <w:i/>
        </w:rPr>
        <w:t>E</w:t>
      </w:r>
      <w:r w:rsidR="00015379" w:rsidRPr="002A485E">
        <w:rPr>
          <w:i/>
        </w:rPr>
        <w:t>tapele realizării evaluării de serviciu a polițiștilor</w:t>
      </w:r>
      <w:r w:rsidR="001525B1" w:rsidRPr="002A485E">
        <w:rPr>
          <w:i/>
        </w:rPr>
        <w:t xml:space="preserve"> </w:t>
      </w:r>
    </w:p>
    <w:p w:rsidR="00015379" w:rsidRPr="002A485E" w:rsidRDefault="00015379" w:rsidP="002A485E">
      <w:pPr>
        <w:ind w:firstLine="709"/>
        <w:jc w:val="both"/>
      </w:pPr>
      <w:r w:rsidRPr="002A485E">
        <w:rPr>
          <w:b/>
        </w:rPr>
        <w:t xml:space="preserve">Art. </w:t>
      </w:r>
      <w:r w:rsidR="00963621" w:rsidRPr="002A485E">
        <w:rPr>
          <w:b/>
        </w:rPr>
        <w:t>8</w:t>
      </w:r>
      <w:r w:rsidR="00166684" w:rsidRPr="002A485E">
        <w:rPr>
          <w:b/>
        </w:rPr>
        <w:t>.</w:t>
      </w:r>
      <w:r w:rsidRPr="002A485E">
        <w:rPr>
          <w:b/>
        </w:rPr>
        <w:t xml:space="preserve"> –</w:t>
      </w:r>
      <w:r w:rsidRPr="002A485E">
        <w:t xml:space="preserve"> (1) În vederea realizării evaluării de serviciu anuală sau parțială se parcurg următoarele etape:</w:t>
      </w:r>
    </w:p>
    <w:p w:rsidR="00015379" w:rsidRPr="002A485E" w:rsidRDefault="00015379" w:rsidP="002A485E">
      <w:pPr>
        <w:ind w:firstLine="709"/>
        <w:jc w:val="both"/>
      </w:pPr>
      <w:r w:rsidRPr="002A485E">
        <w:t>a) completarea datelor de identificare din formularul de evaluare de serviciu, prevăzut în Anexa nr. 1</w:t>
      </w:r>
      <w:r w:rsidR="00D17C4C" w:rsidRPr="002A485E">
        <w:t>8</w:t>
      </w:r>
      <w:r w:rsidRPr="002A485E">
        <w:t xml:space="preserve">; </w:t>
      </w:r>
    </w:p>
    <w:p w:rsidR="00015379" w:rsidRPr="002A485E" w:rsidRDefault="00015379" w:rsidP="002A485E">
      <w:pPr>
        <w:ind w:firstLine="709"/>
        <w:jc w:val="both"/>
      </w:pPr>
      <w:r w:rsidRPr="002A485E">
        <w:t xml:space="preserve">b) stabilirea, de către șeful care, potrivit </w:t>
      </w:r>
      <w:r w:rsidRPr="00A01558">
        <w:t>prevederilor art. 26</w:t>
      </w:r>
      <w:r w:rsidRPr="00A01558">
        <w:rPr>
          <w:vertAlign w:val="superscript"/>
        </w:rPr>
        <w:t>2</w:t>
      </w:r>
      <w:r w:rsidRPr="00A01558">
        <w:t xml:space="preserve"> din </w:t>
      </w:r>
      <w:r w:rsidR="00D17C4C" w:rsidRPr="00A01558">
        <w:t>Legea nr. 360/2002 privind</w:t>
      </w:r>
      <w:r w:rsidR="00D17C4C" w:rsidRPr="002A485E">
        <w:t xml:space="preserve"> Statutul polițistului, cu modificările și completările ulterioare,</w:t>
      </w:r>
      <w:r w:rsidR="001525B1" w:rsidRPr="002A485E">
        <w:t xml:space="preserve"> </w:t>
      </w:r>
      <w:r w:rsidRPr="002A485E">
        <w:t xml:space="preserve">are competență de întocmire a evaluării de serviciu a polițistului, a indicatorilor de evaluare specifici postului, </w:t>
      </w:r>
      <w:r w:rsidR="00046BD6" w:rsidRPr="002A485E">
        <w:t>pentru criteriului de evaluare „</w:t>
      </w:r>
      <w:r w:rsidRPr="002A485E">
        <w:t xml:space="preserve">modul de îndeplinire a sarcinilor, îndatoririlor și responsabilităților înscrise în fișa postului”, în baza atribuțiilor cuprinse în fișa postului, potrivit frecvenței și importanței sarcinilor și atribuțiilor îndeplinite în perioada evaluată, și înscrierea lor în formularul evaluării de serviciu; </w:t>
      </w:r>
    </w:p>
    <w:p w:rsidR="00015379" w:rsidRPr="002A485E" w:rsidRDefault="00015379" w:rsidP="002A485E">
      <w:pPr>
        <w:ind w:firstLine="709"/>
        <w:jc w:val="both"/>
      </w:pPr>
      <w:r w:rsidRPr="002A485E">
        <w:t xml:space="preserve">c) planificarea și desfășurarea, de către șeful care are competență de întocmire a evaluării de serviciu a polițistului, a interviului de evaluare realizat </w:t>
      </w:r>
      <w:r w:rsidRPr="00A01558">
        <w:t xml:space="preserve">potrivit Anexei nr. </w:t>
      </w:r>
      <w:r w:rsidR="00D17C4C" w:rsidRPr="00A01558">
        <w:t>22</w:t>
      </w:r>
      <w:r w:rsidRPr="00A01558">
        <w:t>, precum</w:t>
      </w:r>
      <w:r w:rsidRPr="002A485E">
        <w:t xml:space="preserve"> și consemnarea în formularul de evaluare de serviciu a unor date și informații culese în această etapă, respectiv a factorilor care au afectat performanța polițistului, solicitările polițistului apreciat, precum și confirmarea studiilor și a programelor de formare profesională continuă pe care le-a absolvit/la care a participat polițistul;</w:t>
      </w:r>
    </w:p>
    <w:p w:rsidR="00015379" w:rsidRPr="002A485E" w:rsidRDefault="00015379" w:rsidP="002A485E">
      <w:pPr>
        <w:ind w:firstLine="709"/>
        <w:jc w:val="both"/>
        <w:rPr>
          <w:strike/>
        </w:rPr>
      </w:pPr>
      <w:r w:rsidRPr="002A485E">
        <w:t xml:space="preserve">d) </w:t>
      </w:r>
      <w:r w:rsidRPr="002A485E">
        <w:rPr>
          <w:iCs/>
        </w:rPr>
        <w:t>acordarea,</w:t>
      </w:r>
      <w:r w:rsidRPr="002A485E">
        <w:t xml:space="preserve"> de către șeful care are competență de întocmire a evaluării de serviciu, a punctajului pentru fiecare criteriu/indicator de evaluare, calcularea punctajului mediu, a punctajului ponderat, precum și a punctajului general, respectiv a calificativului general rezultat, care este propus pentru aprobare; înscrierea constatărilor și concluziilor sintetice, raportat la modul de îndeplinire a criteriilor și indicatorilor de evaluare, precum și a aprecierii potențialului de dezvoltare profesională și a propunerilor privind evoluția profesională, potrivit prevederilor din Anexa nr. 1</w:t>
      </w:r>
      <w:r w:rsidR="00EA2B67" w:rsidRPr="002A485E">
        <w:t>8</w:t>
      </w:r>
      <w:r w:rsidRPr="002A485E">
        <w:sym w:font="Symbol" w:char="F03B"/>
      </w:r>
      <w:r w:rsidRPr="002A485E">
        <w:t xml:space="preserve"> transmiterea formularului de evaluare de serviciu completat persoanei cu competență de aprobare a evaluării de serviciu, potrivit </w:t>
      </w:r>
      <w:r w:rsidRPr="00A01558">
        <w:t>prevederilor art. 26</w:t>
      </w:r>
      <w:r w:rsidRPr="00A01558">
        <w:rPr>
          <w:vertAlign w:val="superscript"/>
        </w:rPr>
        <w:t>2</w:t>
      </w:r>
      <w:r w:rsidRPr="00A01558">
        <w:t xml:space="preserve"> din </w:t>
      </w:r>
      <w:r w:rsidR="00EA2B67" w:rsidRPr="00A01558">
        <w:t>Legea nr. 360/2002 privind</w:t>
      </w:r>
      <w:r w:rsidR="00EA2B67" w:rsidRPr="002A485E">
        <w:t xml:space="preserve"> Statutul polițistului, cu modificările și completările ulterioare</w:t>
      </w:r>
      <w:r w:rsidRPr="002A485E">
        <w:t>;</w:t>
      </w:r>
      <w:r w:rsidRPr="002A485E">
        <w:rPr>
          <w:strike/>
        </w:rPr>
        <w:t xml:space="preserve"> </w:t>
      </w:r>
    </w:p>
    <w:p w:rsidR="00015379" w:rsidRPr="002A485E" w:rsidRDefault="00015379" w:rsidP="002A485E">
      <w:pPr>
        <w:ind w:firstLine="709"/>
        <w:jc w:val="both"/>
      </w:pPr>
      <w:r w:rsidRPr="002A485E">
        <w:t xml:space="preserve">e) analiza, de către șeful care are competență de aprobare a evaluării de serviciu a polițistului, a modului de apreciere realizat de șeful care are competență de întocmire a evaluării, acordarea calificativului general și înscrierea concluziilor și recomandărilor și cu privire la polițistul evaluat în formularul de evaluare de serviciu; modificarea punctajelor acordate de șeful care a întocmit evaluarea și, după caz, a calificativului general propus de către acesta, în situația în care apreciază că aceasta nu corespunde realității, potrivit Îndrumarului de completare a formularului de evaluare de serviciu a polițiștilor, </w:t>
      </w:r>
      <w:r w:rsidRPr="00A01558">
        <w:t xml:space="preserve">prevăzut în Anexa nr. </w:t>
      </w:r>
      <w:r w:rsidR="00A30AE5" w:rsidRPr="00A01558">
        <w:t>23</w:t>
      </w:r>
      <w:r w:rsidRPr="00A01558">
        <w:t>; transmiterea</w:t>
      </w:r>
      <w:r w:rsidRPr="002A485E">
        <w:t xml:space="preserve"> formularului de evaluare de serviciu completat către șeful care a întocmit evaluarea de serviciu;</w:t>
      </w:r>
    </w:p>
    <w:p w:rsidR="00015379" w:rsidRPr="002A485E" w:rsidRDefault="00015379" w:rsidP="002A485E">
      <w:pPr>
        <w:ind w:firstLine="709"/>
        <w:jc w:val="both"/>
        <w:rPr>
          <w:bCs/>
          <w:iCs/>
        </w:rPr>
      </w:pPr>
      <w:r w:rsidRPr="002A485E">
        <w:t xml:space="preserve">f) </w:t>
      </w:r>
      <w:r w:rsidRPr="002A485E">
        <w:rPr>
          <w:bCs/>
          <w:iCs/>
        </w:rPr>
        <w:t xml:space="preserve">comunicarea, de către șeful care a întocmit evaluarea de serviciu, a rezultatului evaluării și prezentarea formularului de evaluare de serviciu în vederea luării la cunoștință de către polițistul evaluat, </w:t>
      </w:r>
      <w:r w:rsidRPr="002A485E">
        <w:t>în termen de cel mult 5 zile lucrătoare de la data aprobării</w:t>
      </w:r>
      <w:r w:rsidRPr="002A485E">
        <w:rPr>
          <w:bCs/>
          <w:iCs/>
        </w:rPr>
        <w:t xml:space="preserve">; în situația în care polițistul evaluat </w:t>
      </w:r>
      <w:r w:rsidRPr="002A485E">
        <w:rPr>
          <w:bCs/>
          <w:iCs/>
        </w:rPr>
        <w:lastRenderedPageBreak/>
        <w:t xml:space="preserve">nu poate lua cunoștință de rezultatele evaluării de serviciu formularul de evaluare de serviciu aprobat se păstrează la șeful care a întocmit evaluarea de serviciu, până la data la care încetează situația care a condus la imposibilitatea aducerii la cunoștință a rezultatului evaluării. </w:t>
      </w:r>
    </w:p>
    <w:p w:rsidR="00015379" w:rsidRPr="002A485E" w:rsidRDefault="00015379" w:rsidP="002A485E">
      <w:pPr>
        <w:ind w:firstLine="709"/>
        <w:jc w:val="both"/>
        <w:rPr>
          <w:bCs/>
          <w:iCs/>
          <w:strike/>
        </w:rPr>
      </w:pPr>
      <w:r w:rsidRPr="002A485E">
        <w:rPr>
          <w:bCs/>
          <w:iCs/>
        </w:rPr>
        <w:t>g) transmiterea, de către șeful care a întocmit evaluarea de serviciu, după încheierea termenului legal în care polițistul evaluat poate formula contestație, a formularului de evaluare de serviciu aprobat, la structura de resurse umane care gestionează dosarul de personal al polițistului evaluat.</w:t>
      </w:r>
    </w:p>
    <w:p w:rsidR="00015379" w:rsidRPr="002A485E" w:rsidRDefault="00015379" w:rsidP="002A485E">
      <w:pPr>
        <w:ind w:firstLine="709"/>
        <w:jc w:val="both"/>
      </w:pPr>
      <w:r w:rsidRPr="002A485E">
        <w:t xml:space="preserve">(2) În situația în care ministrul afacerilor interne este șeful care are, potrivit legii, competența de întocmire a </w:t>
      </w:r>
      <w:r w:rsidRPr="00C1655E">
        <w:t>evaluării de serviciu a polițistului, se desfășoară activitățile prevăzute la alin. (1) lit. a) – d) și f)</w:t>
      </w:r>
      <w:r w:rsidR="00445E58" w:rsidRPr="00C1655E">
        <w:t xml:space="preserve"> </w:t>
      </w:r>
      <w:r w:rsidRPr="00C1655E">
        <w:t>-</w:t>
      </w:r>
      <w:r w:rsidR="00445E58" w:rsidRPr="00C1655E">
        <w:t xml:space="preserve"> </w:t>
      </w:r>
      <w:r w:rsidRPr="00C1655E">
        <w:t>g), calificativul</w:t>
      </w:r>
      <w:r w:rsidRPr="002A485E">
        <w:t xml:space="preserve"> general propus fiind calificativul general aprobat. </w:t>
      </w:r>
    </w:p>
    <w:p w:rsidR="00015379" w:rsidRPr="002A485E" w:rsidRDefault="00015379" w:rsidP="002A485E">
      <w:pPr>
        <w:ind w:firstLine="709"/>
        <w:jc w:val="both"/>
      </w:pPr>
      <w:r w:rsidRPr="002A485E">
        <w:t xml:space="preserve">(3) Polițistului care în perioada evaluată a fost trimis să urmeze programe de formare profesională continuă i se iau în considerare rezultatele activității desfășurată în această perioadă la evaluarea de serviciu. </w:t>
      </w:r>
    </w:p>
    <w:p w:rsidR="00015379" w:rsidRPr="00C1655E" w:rsidRDefault="00015379" w:rsidP="002A485E">
      <w:pPr>
        <w:ind w:firstLine="709"/>
        <w:jc w:val="both"/>
      </w:pPr>
      <w:r w:rsidRPr="002A485E">
        <w:t xml:space="preserve">(4) În situația în care au fost întocmite mai multe evaluări de serviciu parțiale, șeful care are competență de întocmire a evaluării de serviciu anuale are obligația de a completa, după finalizarea evaluării de serviciu parțiale </w:t>
      </w:r>
      <w:r w:rsidRPr="002A485E">
        <w:rPr>
          <w:i/>
        </w:rPr>
        <w:t>fișa sintetică cu evaluările parțiale de serviciu şi calificativul final,</w:t>
      </w:r>
      <w:r w:rsidRPr="002A485E">
        <w:t xml:space="preserve"> </w:t>
      </w:r>
      <w:r w:rsidRPr="00C1655E">
        <w:t xml:space="preserve">prevăzută în Anexa nr. </w:t>
      </w:r>
      <w:r w:rsidR="009B5957" w:rsidRPr="00C1655E">
        <w:t>21</w:t>
      </w:r>
      <w:r w:rsidRPr="00C1655E">
        <w:t xml:space="preserve">, potrivit Îndrumarului de întocmire a formularului de evaluare de serviciu a polițiștilor, prevăzut în Anexa nr. </w:t>
      </w:r>
      <w:r w:rsidR="00A30AE5" w:rsidRPr="00C1655E">
        <w:t>23</w:t>
      </w:r>
      <w:r w:rsidRPr="00C1655E">
        <w:t>.</w:t>
      </w:r>
    </w:p>
    <w:p w:rsidR="00015379" w:rsidRPr="002A485E" w:rsidRDefault="00015379" w:rsidP="002A485E">
      <w:pPr>
        <w:ind w:firstLine="709"/>
        <w:jc w:val="both"/>
      </w:pPr>
      <w:r w:rsidRPr="00C1655E">
        <w:t>(5) Polițistul nemulțumit de rezultatul evaluării de serviciu poate formula contestație în condițiile art. 26</w:t>
      </w:r>
      <w:r w:rsidRPr="00C1655E">
        <w:rPr>
          <w:vertAlign w:val="superscript"/>
        </w:rPr>
        <w:t>4</w:t>
      </w:r>
      <w:r w:rsidRPr="00C1655E">
        <w:t xml:space="preserve"> alin. (2) și (3) din </w:t>
      </w:r>
      <w:r w:rsidR="00A30AE5" w:rsidRPr="00C1655E">
        <w:t>Legea nr. 360/2002 privind</w:t>
      </w:r>
      <w:r w:rsidR="00A30AE5" w:rsidRPr="002A485E">
        <w:t xml:space="preserve"> Statutul polițistului, cu modific</w:t>
      </w:r>
      <w:r w:rsidR="00276A14" w:rsidRPr="002A485E">
        <w:t>ările și completările ulterioare</w:t>
      </w:r>
      <w:r w:rsidRPr="002A485E">
        <w:t>.</w:t>
      </w:r>
    </w:p>
    <w:p w:rsidR="00015379" w:rsidRPr="002A485E" w:rsidRDefault="00015379" w:rsidP="002A485E">
      <w:pPr>
        <w:ind w:firstLine="709"/>
        <w:jc w:val="both"/>
      </w:pPr>
    </w:p>
    <w:p w:rsidR="00015379" w:rsidRPr="002A485E" w:rsidRDefault="00FA47ED" w:rsidP="002A485E">
      <w:pPr>
        <w:pStyle w:val="BodyText3"/>
        <w:ind w:firstLine="709"/>
        <w:jc w:val="center"/>
        <w:outlineLvl w:val="0"/>
        <w:rPr>
          <w:b/>
          <w:i/>
          <w:sz w:val="24"/>
          <w:szCs w:val="24"/>
        </w:rPr>
      </w:pPr>
      <w:r w:rsidRPr="002A485E">
        <w:rPr>
          <w:b/>
          <w:i/>
          <w:sz w:val="24"/>
          <w:szCs w:val="24"/>
        </w:rPr>
        <w:t xml:space="preserve">Secțiunea a 3-a </w:t>
      </w:r>
    </w:p>
    <w:p w:rsidR="00015379" w:rsidRPr="002A485E" w:rsidRDefault="00015379" w:rsidP="002A485E">
      <w:pPr>
        <w:pStyle w:val="BodyText3"/>
        <w:ind w:firstLine="709"/>
        <w:jc w:val="center"/>
        <w:rPr>
          <w:b/>
          <w:i/>
          <w:sz w:val="24"/>
          <w:szCs w:val="24"/>
        </w:rPr>
      </w:pPr>
      <w:r w:rsidRPr="002A485E">
        <w:rPr>
          <w:b/>
          <w:i/>
          <w:sz w:val="24"/>
          <w:szCs w:val="24"/>
        </w:rPr>
        <w:t xml:space="preserve">Prevederi cu privire la modul de soluționare a contestației </w:t>
      </w:r>
    </w:p>
    <w:p w:rsidR="00015379" w:rsidRPr="002A485E" w:rsidRDefault="00015379" w:rsidP="002A485E">
      <w:pPr>
        <w:ind w:firstLine="709"/>
        <w:jc w:val="both"/>
      </w:pPr>
    </w:p>
    <w:p w:rsidR="00015379" w:rsidRPr="002A485E" w:rsidRDefault="00015379" w:rsidP="002A485E">
      <w:pPr>
        <w:ind w:firstLine="709"/>
        <w:jc w:val="both"/>
        <w:rPr>
          <w:strike/>
        </w:rPr>
      </w:pPr>
      <w:r w:rsidRPr="002A485E">
        <w:rPr>
          <w:b/>
        </w:rPr>
        <w:t xml:space="preserve">Art. </w:t>
      </w:r>
      <w:r w:rsidR="00DA5EC3" w:rsidRPr="002A485E">
        <w:rPr>
          <w:b/>
        </w:rPr>
        <w:t>9</w:t>
      </w:r>
      <w:r w:rsidR="00166684" w:rsidRPr="002A485E">
        <w:rPr>
          <w:b/>
        </w:rPr>
        <w:t>.</w:t>
      </w:r>
      <w:r w:rsidRPr="002A485E">
        <w:rPr>
          <w:b/>
        </w:rPr>
        <w:t xml:space="preserve"> </w:t>
      </w:r>
      <w:r w:rsidRPr="002A485E">
        <w:t>– (1) În situația în care polițistul evaluat a formulat contestație cu privire la rezultatul evaluării de serviciu, șeful care a aprobat evaluarea de serviciu, transmite contestația șefului ierarhic superior, însoțită de formularul de evaluare de serviciu a polițistului și fișa postului acestuia.</w:t>
      </w:r>
    </w:p>
    <w:p w:rsidR="00015379" w:rsidRPr="002A485E" w:rsidRDefault="00015379" w:rsidP="002A485E">
      <w:pPr>
        <w:ind w:firstLine="709"/>
        <w:jc w:val="both"/>
      </w:pPr>
      <w:r w:rsidRPr="002A485E">
        <w:t xml:space="preserve">(2) Șeful ierarhic superior nominalizează comisia de soluționare a contestației, denumită în continuare </w:t>
      </w:r>
      <w:r w:rsidRPr="002A485E">
        <w:rPr>
          <w:i/>
        </w:rPr>
        <w:t>comisie</w:t>
      </w:r>
      <w:r w:rsidRPr="002A485E">
        <w:t xml:space="preserve">, în conformitate cu </w:t>
      </w:r>
      <w:r w:rsidRPr="00C1655E">
        <w:t>prevederile art. 26</w:t>
      </w:r>
      <w:r w:rsidRPr="00C1655E">
        <w:rPr>
          <w:vertAlign w:val="superscript"/>
        </w:rPr>
        <w:t>4</w:t>
      </w:r>
      <w:r w:rsidRPr="00C1655E">
        <w:t xml:space="preserve"> alin. (6) din </w:t>
      </w:r>
      <w:r w:rsidR="00FA47ED" w:rsidRPr="00C1655E">
        <w:t>Legea nr. 360/2002 privind</w:t>
      </w:r>
      <w:r w:rsidR="00FA47ED" w:rsidRPr="002A485E">
        <w:t xml:space="preserve"> Statutul polițistului, cu modificările și completările ulterioare,</w:t>
      </w:r>
      <w:r w:rsidRPr="002A485E">
        <w:t xml:space="preserve"> stabilind totodată și cine este șeful acesteia. </w:t>
      </w:r>
    </w:p>
    <w:p w:rsidR="00015379" w:rsidRPr="002A485E" w:rsidRDefault="00015379" w:rsidP="002A485E">
      <w:pPr>
        <w:ind w:firstLine="709"/>
        <w:jc w:val="both"/>
      </w:pPr>
      <w:r w:rsidRPr="002A485E">
        <w:t xml:space="preserve">(3) Comisia verifică dacă termenul legal de depunere a contestației a fost respectat, precum și dacă sunt prezentate motivele contestării și argumente corespunzătoare. </w:t>
      </w:r>
    </w:p>
    <w:p w:rsidR="00015379" w:rsidRPr="002A485E" w:rsidRDefault="00015379" w:rsidP="002A485E">
      <w:pPr>
        <w:ind w:firstLine="709"/>
        <w:jc w:val="both"/>
      </w:pPr>
      <w:r w:rsidRPr="002A485E">
        <w:t xml:space="preserve">(4) În cazul </w:t>
      </w:r>
      <w:r w:rsidRPr="00C1655E">
        <w:t>în care se constată formularea contestației cu respectarea condițiilor prevăzute la alin. (3), comisia solicită</w:t>
      </w:r>
      <w:r w:rsidRPr="002A485E">
        <w:t xml:space="preserve"> persoanei care a întocmit evaluarea de servi</w:t>
      </w:r>
      <w:r w:rsidR="002B62B3" w:rsidRPr="002A485E">
        <w:t>ciu și persoanei care a aprobat-</w:t>
      </w:r>
      <w:r w:rsidRPr="002A485E">
        <w:t xml:space="preserve">o să întocmească în termen de 3 zile lucrătoare un raport care să cuprindă motivația corespunzătoare a propunerii/acordării punctajelor și calificativelor contestate. </w:t>
      </w:r>
    </w:p>
    <w:p w:rsidR="00015379" w:rsidRPr="002A485E" w:rsidRDefault="00015379" w:rsidP="002A485E">
      <w:pPr>
        <w:ind w:firstLine="709"/>
        <w:jc w:val="both"/>
      </w:pPr>
      <w:r w:rsidRPr="002A485E">
        <w:t xml:space="preserve">(5) Cercetarea contestației se realizează pe baza datelor înscrise în formularul de evaluare de serviciu, fișei postului polițistului evaluat, </w:t>
      </w:r>
      <w:r w:rsidRPr="00C1655E">
        <w:t>rapoartelor prevăzute la alin. (4), a interviului</w:t>
      </w:r>
      <w:r w:rsidRPr="002A485E">
        <w:t xml:space="preserve"> realizat de comisie cu polițistul care a contestat rezultatul evaluării și, dacă este cazul, cu persoanele care au întocmit/aprobat evaluarea, precum și a oricăror documente în baza cărora comisia își poate formula un punct de vedere obiectiv asupra activității profesionale și conduitei avute în perioada evaluată de polițistul care a contestat rezultatul evaluării. </w:t>
      </w:r>
    </w:p>
    <w:p w:rsidR="00015379" w:rsidRPr="002A485E" w:rsidRDefault="00015379" w:rsidP="002A485E">
      <w:pPr>
        <w:ind w:firstLine="709"/>
        <w:jc w:val="both"/>
      </w:pPr>
      <w:r w:rsidRPr="002A485E">
        <w:t xml:space="preserve">(6) Contestația se soluționează în termenul </w:t>
      </w:r>
      <w:r w:rsidRPr="00F4661A">
        <w:t>prevăzut la art. 26</w:t>
      </w:r>
      <w:r w:rsidRPr="00F4661A">
        <w:rPr>
          <w:vertAlign w:val="superscript"/>
        </w:rPr>
        <w:t>4</w:t>
      </w:r>
      <w:r w:rsidRPr="00F4661A">
        <w:t xml:space="preserve"> alin. (6) din </w:t>
      </w:r>
      <w:r w:rsidR="00FA47ED" w:rsidRPr="00F4661A">
        <w:t>Legea nr. 360/2002 privind Statutul polițistului, cu modificările și</w:t>
      </w:r>
      <w:r w:rsidR="00FA47ED" w:rsidRPr="002A485E">
        <w:t xml:space="preserve"> completările ulterioare,</w:t>
      </w:r>
      <w:r w:rsidRPr="002A485E">
        <w:t xml:space="preserve"> iar rezultatul cercetării se consemnează într-un proces-verbal și constă în una din următoarele soluții:</w:t>
      </w:r>
    </w:p>
    <w:p w:rsidR="00015379" w:rsidRPr="002A485E" w:rsidRDefault="00015379" w:rsidP="002A485E">
      <w:pPr>
        <w:ind w:firstLine="709"/>
        <w:jc w:val="both"/>
      </w:pPr>
      <w:r w:rsidRPr="002A485E">
        <w:t>a) respingerea contestației ca tardiv formulată;</w:t>
      </w:r>
    </w:p>
    <w:p w:rsidR="00015379" w:rsidRPr="002A485E" w:rsidRDefault="00015379" w:rsidP="002A485E">
      <w:pPr>
        <w:ind w:firstLine="709"/>
        <w:jc w:val="both"/>
      </w:pPr>
      <w:r w:rsidRPr="002A485E">
        <w:t>b) respingerea contestației ca nemotivată;</w:t>
      </w:r>
    </w:p>
    <w:p w:rsidR="00015379" w:rsidRPr="002A485E" w:rsidRDefault="00015379" w:rsidP="002A485E">
      <w:pPr>
        <w:ind w:firstLine="709"/>
        <w:jc w:val="both"/>
      </w:pPr>
      <w:r w:rsidRPr="002A485E">
        <w:t>c) respingerea contestației ca neîntemeiată și menținerea rezultatului evaluării de serviciu;</w:t>
      </w:r>
    </w:p>
    <w:p w:rsidR="00015379" w:rsidRPr="002A485E" w:rsidRDefault="00015379" w:rsidP="002A485E">
      <w:pPr>
        <w:ind w:firstLine="709"/>
        <w:jc w:val="both"/>
      </w:pPr>
      <w:r w:rsidRPr="002A485E">
        <w:t>d) admiterea contestației cu precizarea noului calificativ care urmează să fie trecut în formularul de evaluare.</w:t>
      </w:r>
    </w:p>
    <w:p w:rsidR="00015379" w:rsidRPr="00F4661A" w:rsidRDefault="00015379" w:rsidP="002A485E">
      <w:pPr>
        <w:ind w:firstLine="709"/>
        <w:jc w:val="both"/>
      </w:pPr>
      <w:r w:rsidRPr="00F4661A">
        <w:lastRenderedPageBreak/>
        <w:t xml:space="preserve">(7) Procesul-verbal prevăzut la alin. (6), împreună cu documentele prevăzute la alin. (5), se prezintă șefului care a desemnat comisia. </w:t>
      </w:r>
    </w:p>
    <w:p w:rsidR="00015379" w:rsidRPr="002A485E" w:rsidRDefault="00015379" w:rsidP="002A485E">
      <w:pPr>
        <w:ind w:firstLine="709"/>
        <w:jc w:val="both"/>
      </w:pPr>
      <w:r w:rsidRPr="00F4661A">
        <w:t>(8) O copie a procesului-verbal întocmit de comisie</w:t>
      </w:r>
      <w:r w:rsidRPr="002A485E">
        <w:t xml:space="preserve">, precum și formularul de evaluare de serviciu, se transmit polițistului care a contestat rezultatul evaluării în vederea luării la cunoștință, pe bază de semnătură. </w:t>
      </w:r>
    </w:p>
    <w:p w:rsidR="00015379" w:rsidRPr="002A485E" w:rsidRDefault="00015379" w:rsidP="002A485E">
      <w:pPr>
        <w:ind w:firstLine="709"/>
        <w:jc w:val="both"/>
      </w:pPr>
      <w:r w:rsidRPr="002A485E">
        <w:t>(9) Documentele întocmite în urma verificărilor se clasează la structura care asigură gestiunea resurselor umane pentru unitatea din care face parte polițistul</w:t>
      </w:r>
      <w:r w:rsidR="00345BBB" w:rsidRPr="002A485E">
        <w:t xml:space="preserve"> </w:t>
      </w:r>
      <w:r w:rsidRPr="002A485E">
        <w:t xml:space="preserve">evaluat, iar formularul de evaluare și o copie a procesului-verbal se introduc în dosarul personal al celui în cauză. </w:t>
      </w:r>
    </w:p>
    <w:p w:rsidR="00A76C80" w:rsidRPr="002A485E" w:rsidRDefault="00A76C80" w:rsidP="002A485E">
      <w:pPr>
        <w:ind w:firstLine="709"/>
        <w:jc w:val="center"/>
        <w:rPr>
          <w:b/>
        </w:rPr>
      </w:pPr>
    </w:p>
    <w:p w:rsidR="00015379" w:rsidRPr="002A485E" w:rsidRDefault="00CD6398" w:rsidP="002A485E">
      <w:pPr>
        <w:ind w:firstLine="709"/>
        <w:jc w:val="center"/>
        <w:rPr>
          <w:b/>
        </w:rPr>
      </w:pPr>
      <w:r w:rsidRPr="002A485E">
        <w:rPr>
          <w:b/>
        </w:rPr>
        <w:t>CAPITOLUL</w:t>
      </w:r>
      <w:r w:rsidR="00015379" w:rsidRPr="002A485E">
        <w:rPr>
          <w:b/>
        </w:rPr>
        <w:t xml:space="preserve"> </w:t>
      </w:r>
      <w:r w:rsidR="009F753B" w:rsidRPr="002A485E">
        <w:rPr>
          <w:b/>
        </w:rPr>
        <w:t>II</w:t>
      </w:r>
    </w:p>
    <w:p w:rsidR="00015379" w:rsidRPr="002A485E" w:rsidRDefault="00015379" w:rsidP="002A485E">
      <w:pPr>
        <w:ind w:firstLine="709"/>
        <w:jc w:val="center"/>
        <w:rPr>
          <w:b/>
        </w:rPr>
      </w:pPr>
      <w:r w:rsidRPr="002A485E">
        <w:rPr>
          <w:b/>
        </w:rPr>
        <w:t xml:space="preserve">Analiza activității de evaluare anuală de serviciu a polițiștilor </w:t>
      </w:r>
    </w:p>
    <w:p w:rsidR="00015379" w:rsidRPr="002A485E" w:rsidRDefault="00015379" w:rsidP="002A485E">
      <w:pPr>
        <w:ind w:firstLine="709"/>
        <w:rPr>
          <w:b/>
        </w:rPr>
      </w:pPr>
    </w:p>
    <w:p w:rsidR="00015379" w:rsidRPr="002A485E" w:rsidRDefault="00015379" w:rsidP="002A485E">
      <w:pPr>
        <w:ind w:firstLine="709"/>
        <w:jc w:val="both"/>
      </w:pPr>
      <w:r w:rsidRPr="002A485E">
        <w:rPr>
          <w:b/>
        </w:rPr>
        <w:t xml:space="preserve">Art. </w:t>
      </w:r>
      <w:r w:rsidR="00DA5EC3" w:rsidRPr="002A485E">
        <w:rPr>
          <w:b/>
        </w:rPr>
        <w:t>10</w:t>
      </w:r>
      <w:r w:rsidR="00166684" w:rsidRPr="002A485E">
        <w:rPr>
          <w:b/>
        </w:rPr>
        <w:t>.</w:t>
      </w:r>
      <w:r w:rsidRPr="002A485E">
        <w:t xml:space="preserve"> – (1) În termen de 15 zile de la finalizarea activității de evaluare anuală de serviciu la nivelul fiecărei unități MAI se analizează modul în care aceasta s-a desfășurat.</w:t>
      </w:r>
    </w:p>
    <w:p w:rsidR="00015379" w:rsidRPr="002A485E" w:rsidRDefault="00015379" w:rsidP="002A485E">
      <w:pPr>
        <w:ind w:firstLine="709"/>
        <w:jc w:val="both"/>
      </w:pPr>
      <w:r w:rsidRPr="002A485E">
        <w:t>(2) Raportul privind rezultatele activității de evaluare de serviciu anuală a polițiștilor, situația statistică privind calificativele acordate, tabelul nominal cu perso</w:t>
      </w:r>
      <w:r w:rsidR="003D6812" w:rsidRPr="002A485E">
        <w:t>nalul evaluat cu calificativul „</w:t>
      </w:r>
      <w:r w:rsidRPr="002A485E">
        <w:t>necorespunzător” și măsurile propuse</w:t>
      </w:r>
      <w:r w:rsidR="003D6812" w:rsidRPr="002A485E">
        <w:t>,</w:t>
      </w:r>
      <w:r w:rsidRPr="002A485E">
        <w:t xml:space="preserve"> se întocmește și se transmite inspectoratelor generale/similare în termen de 5 zile de la </w:t>
      </w:r>
      <w:r w:rsidRPr="00F4661A">
        <w:t>finalizarea activității prevăzute la alin. (1).</w:t>
      </w:r>
    </w:p>
    <w:p w:rsidR="00015379" w:rsidRPr="002A485E" w:rsidRDefault="00015379" w:rsidP="002A485E">
      <w:pPr>
        <w:ind w:firstLine="709"/>
        <w:jc w:val="both"/>
      </w:pPr>
      <w:r w:rsidRPr="002A485E">
        <w:t>(3) Raportul privind rezultatele activității de evaluare de serviciu anuală a polițiștilor</w:t>
      </w:r>
      <w:r w:rsidR="00345BBB" w:rsidRPr="002A485E">
        <w:t>/cadrelor militare</w:t>
      </w:r>
      <w:r w:rsidRPr="002A485E">
        <w:t>, situația statistică privind calificativele acordate, tabelul nominal cu perso</w:t>
      </w:r>
      <w:r w:rsidR="003D6812" w:rsidRPr="002A485E">
        <w:t>nalul evaluat cu calificativul „</w:t>
      </w:r>
      <w:r w:rsidR="004E0631" w:rsidRPr="002A485E">
        <w:t>nesatisfăcător</w:t>
      </w:r>
      <w:r w:rsidRPr="002A485E">
        <w:t xml:space="preserve">” și măsurile propuse, întocmit la nivelul inspectoratelor generale/similare, al direcțiilor </w:t>
      </w:r>
      <w:r w:rsidRPr="00F4661A">
        <w:t>generale/direcților/similare din aparatul central al MAI, precum și al altor unități subordonate MAI, se transmite la DGMRU în termen de 10 zile de la finalizarea activității prevăzute la alin. (2).</w:t>
      </w:r>
    </w:p>
    <w:p w:rsidR="00015379" w:rsidRPr="002A485E" w:rsidRDefault="00015379" w:rsidP="002A485E">
      <w:pPr>
        <w:pStyle w:val="BodyTextIndent3"/>
        <w:ind w:firstLine="709"/>
        <w:jc w:val="both"/>
        <w:rPr>
          <w:b/>
          <w:sz w:val="24"/>
          <w:szCs w:val="24"/>
          <w:lang w:val="ro-RO"/>
        </w:rPr>
      </w:pPr>
      <w:r w:rsidRPr="002A485E">
        <w:rPr>
          <w:b/>
          <w:sz w:val="24"/>
          <w:szCs w:val="24"/>
          <w:lang w:val="ro-RO"/>
        </w:rPr>
        <w:t xml:space="preserve">Art. </w:t>
      </w:r>
      <w:r w:rsidR="00DA5EC3" w:rsidRPr="002A485E">
        <w:rPr>
          <w:b/>
          <w:sz w:val="24"/>
          <w:szCs w:val="24"/>
          <w:lang w:val="ro-RO"/>
        </w:rPr>
        <w:t>11</w:t>
      </w:r>
      <w:r w:rsidR="00166684" w:rsidRPr="002A485E">
        <w:rPr>
          <w:b/>
          <w:sz w:val="24"/>
          <w:szCs w:val="24"/>
          <w:lang w:val="ro-RO"/>
        </w:rPr>
        <w:t>.</w:t>
      </w:r>
      <w:r w:rsidRPr="002A485E">
        <w:rPr>
          <w:sz w:val="24"/>
          <w:szCs w:val="24"/>
          <w:lang w:val="ro-RO"/>
        </w:rPr>
        <w:t xml:space="preserve"> – </w:t>
      </w:r>
      <w:r w:rsidRPr="002A485E">
        <w:rPr>
          <w:sz w:val="24"/>
          <w:szCs w:val="24"/>
          <w:lang w:val="ro-RO" w:eastAsia="ro-RO"/>
        </w:rPr>
        <w:t xml:space="preserve">La finalizarea activităților </w:t>
      </w:r>
      <w:r w:rsidRPr="00F4661A">
        <w:rPr>
          <w:sz w:val="24"/>
          <w:szCs w:val="24"/>
          <w:lang w:val="ro-RO" w:eastAsia="ro-RO"/>
        </w:rPr>
        <w:t xml:space="preserve">prevăzute la </w:t>
      </w:r>
      <w:r w:rsidR="003E6397" w:rsidRPr="00F4661A">
        <w:rPr>
          <w:sz w:val="24"/>
          <w:szCs w:val="24"/>
          <w:lang w:val="ro-RO" w:eastAsia="ro-RO"/>
        </w:rPr>
        <w:t>art. 10</w:t>
      </w:r>
      <w:r w:rsidRPr="00F4661A">
        <w:rPr>
          <w:sz w:val="24"/>
          <w:szCs w:val="24"/>
          <w:lang w:val="ro-RO" w:eastAsia="ro-RO"/>
        </w:rPr>
        <w:t xml:space="preserve"> alin. (3), în </w:t>
      </w:r>
      <w:r w:rsidRPr="00F4661A">
        <w:rPr>
          <w:sz w:val="24"/>
          <w:szCs w:val="24"/>
          <w:lang w:val="ro-RO"/>
        </w:rPr>
        <w:t xml:space="preserve">prima ședință a </w:t>
      </w:r>
      <w:r w:rsidRPr="00F4661A">
        <w:rPr>
          <w:sz w:val="24"/>
          <w:szCs w:val="24"/>
          <w:lang w:val="ro-RO" w:eastAsia="ro-RO"/>
        </w:rPr>
        <w:t>Colegiului MAI, DGMRU prezintă Raportul cu rezultatele activității de evaluare anuală a polițiștilor la nivelul MAI și măsurile propuse.</w:t>
      </w:r>
      <w:r w:rsidRPr="002A485E">
        <w:rPr>
          <w:sz w:val="24"/>
          <w:szCs w:val="24"/>
          <w:lang w:val="ro-RO" w:eastAsia="ro-RO"/>
        </w:rPr>
        <w:t xml:space="preserve"> </w:t>
      </w:r>
    </w:p>
    <w:p w:rsidR="00996742" w:rsidRPr="002A485E" w:rsidRDefault="00DA5EC3" w:rsidP="002A485E">
      <w:pPr>
        <w:ind w:firstLine="709"/>
        <w:jc w:val="both"/>
      </w:pPr>
      <w:r w:rsidRPr="002A485E">
        <w:rPr>
          <w:b/>
        </w:rPr>
        <w:t>Art. 12</w:t>
      </w:r>
      <w:r w:rsidR="00166684" w:rsidRPr="002A485E">
        <w:rPr>
          <w:b/>
        </w:rPr>
        <w:t>.</w:t>
      </w:r>
      <w:r w:rsidR="00996742" w:rsidRPr="002A485E">
        <w:t xml:space="preserve"> – (1) Formularele </w:t>
      </w:r>
      <w:r w:rsidR="00996742" w:rsidRPr="00F4661A">
        <w:t xml:space="preserve">prevăzute de </w:t>
      </w:r>
      <w:r w:rsidR="0090309D" w:rsidRPr="00F4661A">
        <w:t xml:space="preserve">Anexele </w:t>
      </w:r>
      <w:r w:rsidR="00996742" w:rsidRPr="00F4661A">
        <w:t>nr. 20 și 21 se asigură de către inspectoratele generale/similare pentru unitățile subordonate, de către DGMRU pentru</w:t>
      </w:r>
      <w:r w:rsidR="00996742" w:rsidRPr="002A485E">
        <w:t xml:space="preserve"> unitățile din aparatul central al MAI și subordonate acestora, precum și de unitățile aflate în subordinea/coordonarea MAI. </w:t>
      </w:r>
    </w:p>
    <w:p w:rsidR="00996742" w:rsidRPr="002A485E" w:rsidRDefault="00996742" w:rsidP="002A485E">
      <w:pPr>
        <w:ind w:firstLine="709"/>
        <w:jc w:val="both"/>
      </w:pPr>
      <w:r w:rsidRPr="002A485E">
        <w:t>(2) Formularele de evaluare pentru personal didactic și didactic auxiliar se asigură de către conducerea instituțiilor de învățământ ale MAI.</w:t>
      </w:r>
    </w:p>
    <w:p w:rsidR="00996742" w:rsidRPr="002A485E" w:rsidRDefault="00996742" w:rsidP="002A485E">
      <w:pPr>
        <w:ind w:firstLine="709"/>
        <w:jc w:val="both"/>
      </w:pPr>
      <w:r w:rsidRPr="002A485E">
        <w:t xml:space="preserve">(3) Formularul pentru evaluarea de serviciu a personalului poate fi completat și în format electronic. </w:t>
      </w:r>
    </w:p>
    <w:p w:rsidR="00015379" w:rsidRPr="002A485E" w:rsidRDefault="00015379" w:rsidP="002A485E">
      <w:pPr>
        <w:ind w:firstLine="709"/>
        <w:jc w:val="both"/>
      </w:pPr>
    </w:p>
    <w:p w:rsidR="008053BD" w:rsidRPr="002A485E" w:rsidRDefault="00CD6398" w:rsidP="002A485E">
      <w:pPr>
        <w:ind w:firstLine="709"/>
        <w:jc w:val="center"/>
        <w:rPr>
          <w:b/>
        </w:rPr>
      </w:pPr>
      <w:r w:rsidRPr="002A485E">
        <w:rPr>
          <w:b/>
        </w:rPr>
        <w:t>CAPITOLUL</w:t>
      </w:r>
      <w:r w:rsidR="008053BD" w:rsidRPr="002A485E">
        <w:rPr>
          <w:b/>
        </w:rPr>
        <w:t xml:space="preserve"> </w:t>
      </w:r>
      <w:r w:rsidR="009F753B" w:rsidRPr="002A485E">
        <w:rPr>
          <w:b/>
        </w:rPr>
        <w:t>III</w:t>
      </w:r>
    </w:p>
    <w:p w:rsidR="003D4C80" w:rsidRPr="002A485E" w:rsidRDefault="00AC3CE7" w:rsidP="002A485E">
      <w:pPr>
        <w:pStyle w:val="NoSpacing"/>
        <w:ind w:firstLine="709"/>
        <w:contextualSpacing/>
        <w:jc w:val="center"/>
        <w:rPr>
          <w:rFonts w:ascii="Times New Roman" w:hAnsi="Times New Roman"/>
          <w:b/>
          <w:sz w:val="24"/>
          <w:szCs w:val="24"/>
          <w:lang w:val="ro-RO"/>
        </w:rPr>
      </w:pPr>
      <w:r w:rsidRPr="00C564CA">
        <w:rPr>
          <w:rFonts w:ascii="Times New Roman" w:hAnsi="Times New Roman"/>
          <w:b/>
          <w:sz w:val="24"/>
          <w:szCs w:val="24"/>
          <w:lang w:val="ro-RO"/>
        </w:rPr>
        <w:t>E</w:t>
      </w:r>
      <w:r w:rsidR="003D4C80" w:rsidRPr="00C564CA">
        <w:rPr>
          <w:rFonts w:ascii="Times New Roman" w:hAnsi="Times New Roman"/>
          <w:b/>
          <w:sz w:val="24"/>
          <w:szCs w:val="24"/>
          <w:lang w:val="ro-RO"/>
        </w:rPr>
        <w:t>chival</w:t>
      </w:r>
      <w:r w:rsidRPr="00C564CA">
        <w:rPr>
          <w:rFonts w:ascii="Times New Roman" w:hAnsi="Times New Roman"/>
          <w:b/>
          <w:sz w:val="24"/>
          <w:szCs w:val="24"/>
          <w:lang w:val="ro-RO"/>
        </w:rPr>
        <w:t>area</w:t>
      </w:r>
      <w:r w:rsidR="003D4C80" w:rsidRPr="00C564CA">
        <w:rPr>
          <w:rFonts w:ascii="Times New Roman" w:hAnsi="Times New Roman"/>
          <w:b/>
          <w:sz w:val="24"/>
          <w:szCs w:val="24"/>
          <w:lang w:val="ro-RO"/>
        </w:rPr>
        <w:t xml:space="preserve"> calificativelor obținute la evaluările de serviciu de polițiștii delegați sau detașați la instituții sau autorități publice din afara MAI, </w:t>
      </w:r>
      <w:r w:rsidR="005466B3" w:rsidRPr="00C564CA">
        <w:rPr>
          <w:rFonts w:ascii="Times New Roman" w:hAnsi="Times New Roman"/>
          <w:b/>
          <w:sz w:val="24"/>
          <w:szCs w:val="24"/>
          <w:lang w:val="ro-RO"/>
        </w:rPr>
        <w:t xml:space="preserve">de </w:t>
      </w:r>
      <w:r w:rsidR="003D4C80" w:rsidRPr="00C564CA">
        <w:rPr>
          <w:rFonts w:ascii="Times New Roman" w:hAnsi="Times New Roman"/>
          <w:b/>
          <w:sz w:val="24"/>
          <w:szCs w:val="24"/>
          <w:lang w:val="ro-RO"/>
        </w:rPr>
        <w:t xml:space="preserve">polițiștii prevăzuți la </w:t>
      </w:r>
      <w:r w:rsidR="003E6397" w:rsidRPr="00C564CA">
        <w:rPr>
          <w:rFonts w:ascii="Times New Roman" w:hAnsi="Times New Roman"/>
          <w:b/>
          <w:sz w:val="24"/>
          <w:szCs w:val="24"/>
          <w:lang w:val="ro-RO"/>
        </w:rPr>
        <w:t>art. 2</w:t>
      </w:r>
      <w:r w:rsidR="003D4C80" w:rsidRPr="00C564CA">
        <w:rPr>
          <w:rFonts w:ascii="Times New Roman" w:hAnsi="Times New Roman"/>
          <w:b/>
          <w:sz w:val="24"/>
          <w:szCs w:val="24"/>
          <w:lang w:val="ro-RO"/>
        </w:rPr>
        <w:t xml:space="preserve"> </w:t>
      </w:r>
      <w:r w:rsidR="009B3480" w:rsidRPr="00C564CA">
        <w:rPr>
          <w:rFonts w:ascii="Times New Roman" w:hAnsi="Times New Roman"/>
          <w:b/>
          <w:sz w:val="24"/>
          <w:szCs w:val="24"/>
          <w:lang w:val="ro-RO"/>
        </w:rPr>
        <w:t xml:space="preserve">alin. (3), precum și </w:t>
      </w:r>
      <w:r w:rsidR="00791CC0" w:rsidRPr="00C564CA">
        <w:rPr>
          <w:rFonts w:ascii="Times New Roman" w:hAnsi="Times New Roman"/>
          <w:b/>
          <w:sz w:val="24"/>
          <w:szCs w:val="24"/>
          <w:lang w:val="ro-RO"/>
        </w:rPr>
        <w:t xml:space="preserve">de </w:t>
      </w:r>
      <w:r w:rsidR="009B3480" w:rsidRPr="00C564CA">
        <w:rPr>
          <w:rFonts w:ascii="Times New Roman" w:hAnsi="Times New Roman"/>
          <w:b/>
          <w:sz w:val="24"/>
          <w:szCs w:val="24"/>
          <w:lang w:val="ro-RO"/>
        </w:rPr>
        <w:t>polițiștii</w:t>
      </w:r>
      <w:r w:rsidR="003D4C80" w:rsidRPr="00C564CA">
        <w:rPr>
          <w:rFonts w:ascii="Times New Roman" w:hAnsi="Times New Roman"/>
          <w:b/>
          <w:sz w:val="24"/>
          <w:szCs w:val="24"/>
          <w:lang w:val="ro-RO"/>
        </w:rPr>
        <w:t xml:space="preserve"> care provin din rândul cadrelor militare mutate </w:t>
      </w:r>
      <w:r w:rsidR="0063366F" w:rsidRPr="00C564CA">
        <w:rPr>
          <w:rFonts w:ascii="Times New Roman" w:hAnsi="Times New Roman"/>
          <w:b/>
          <w:sz w:val="24"/>
          <w:szCs w:val="24"/>
          <w:lang w:val="ro-RO"/>
        </w:rPr>
        <w:t xml:space="preserve">din instituții militare </w:t>
      </w:r>
      <w:r w:rsidR="003D4C80" w:rsidRPr="00C564CA">
        <w:rPr>
          <w:rFonts w:ascii="Times New Roman" w:hAnsi="Times New Roman"/>
          <w:b/>
          <w:sz w:val="24"/>
          <w:szCs w:val="24"/>
          <w:lang w:val="ro-RO"/>
        </w:rPr>
        <w:t>sau transferate</w:t>
      </w:r>
      <w:r w:rsidR="003D4C80" w:rsidRPr="002A485E">
        <w:rPr>
          <w:rFonts w:ascii="Times New Roman" w:hAnsi="Times New Roman"/>
          <w:b/>
          <w:sz w:val="24"/>
          <w:szCs w:val="24"/>
          <w:lang w:val="ro-RO"/>
        </w:rPr>
        <w:t xml:space="preserve"> </w:t>
      </w:r>
      <w:r w:rsidR="00256DA9" w:rsidRPr="002A485E">
        <w:rPr>
          <w:rFonts w:ascii="Times New Roman" w:hAnsi="Times New Roman"/>
          <w:b/>
          <w:sz w:val="24"/>
          <w:szCs w:val="24"/>
          <w:lang w:val="ro-RO"/>
        </w:rPr>
        <w:t>din instituțiile din sistemul de apărare, ordine publică și siguranță națională</w:t>
      </w:r>
      <w:r w:rsidR="003D4C80" w:rsidRPr="002A485E">
        <w:rPr>
          <w:rFonts w:ascii="Times New Roman" w:hAnsi="Times New Roman"/>
          <w:b/>
          <w:sz w:val="24"/>
          <w:szCs w:val="24"/>
          <w:lang w:val="ro-RO"/>
        </w:rPr>
        <w:t xml:space="preserve"> </w:t>
      </w:r>
    </w:p>
    <w:p w:rsidR="003D4C80" w:rsidRPr="002A485E" w:rsidRDefault="003D4C80" w:rsidP="002A485E">
      <w:pPr>
        <w:pStyle w:val="NoSpacing"/>
        <w:ind w:firstLine="709"/>
        <w:contextualSpacing/>
        <w:jc w:val="center"/>
        <w:rPr>
          <w:rFonts w:ascii="Times New Roman" w:hAnsi="Times New Roman"/>
          <w:bCs/>
          <w:sz w:val="24"/>
          <w:szCs w:val="24"/>
          <w:lang w:val="ro-RO"/>
        </w:rPr>
      </w:pP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bCs/>
          <w:sz w:val="24"/>
          <w:szCs w:val="24"/>
          <w:lang w:val="ro-RO"/>
        </w:rPr>
        <w:t xml:space="preserve">Art. </w:t>
      </w:r>
      <w:r w:rsidR="004929CB" w:rsidRPr="002A485E">
        <w:rPr>
          <w:rFonts w:ascii="Times New Roman" w:hAnsi="Times New Roman"/>
          <w:b/>
          <w:bCs/>
          <w:sz w:val="24"/>
          <w:szCs w:val="24"/>
          <w:lang w:val="ro-RO"/>
        </w:rPr>
        <w:t>13</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w:t>
      </w:r>
      <w:r w:rsidRPr="00C564CA">
        <w:rPr>
          <w:rFonts w:ascii="Times New Roman" w:hAnsi="Times New Roman"/>
          <w:bCs/>
          <w:sz w:val="24"/>
          <w:szCs w:val="24"/>
          <w:lang w:val="ro-RO"/>
        </w:rPr>
        <w:t xml:space="preserve">Polițiștilor </w:t>
      </w:r>
      <w:r w:rsidRPr="00C564CA">
        <w:rPr>
          <w:rFonts w:ascii="Times New Roman" w:hAnsi="Times New Roman"/>
          <w:sz w:val="24"/>
          <w:szCs w:val="24"/>
          <w:lang w:val="ro-RO"/>
        </w:rPr>
        <w:t>delegați sau detașați la instituții sau autorități publice din afara MAI</w:t>
      </w:r>
      <w:r w:rsidRPr="00C564CA">
        <w:rPr>
          <w:rFonts w:ascii="Times New Roman" w:hAnsi="Times New Roman"/>
          <w:b/>
          <w:sz w:val="24"/>
          <w:szCs w:val="24"/>
          <w:lang w:val="ro-RO"/>
        </w:rPr>
        <w:t xml:space="preserve">, </w:t>
      </w:r>
      <w:r w:rsidRPr="00C564CA">
        <w:rPr>
          <w:rFonts w:ascii="Times New Roman" w:hAnsi="Times New Roman"/>
          <w:sz w:val="24"/>
          <w:szCs w:val="24"/>
          <w:lang w:val="ro-RO"/>
        </w:rPr>
        <w:t xml:space="preserve">precum și celor prevăzuți la </w:t>
      </w:r>
      <w:r w:rsidR="00AB5498" w:rsidRPr="00C564CA">
        <w:rPr>
          <w:rFonts w:ascii="Times New Roman" w:hAnsi="Times New Roman"/>
          <w:sz w:val="24"/>
          <w:szCs w:val="24"/>
          <w:lang w:val="ro-RO"/>
        </w:rPr>
        <w:t>art. 2</w:t>
      </w:r>
      <w:r w:rsidRPr="00C564CA">
        <w:rPr>
          <w:rFonts w:ascii="Times New Roman" w:hAnsi="Times New Roman"/>
          <w:sz w:val="24"/>
          <w:szCs w:val="24"/>
          <w:lang w:val="ro-RO"/>
        </w:rPr>
        <w:t xml:space="preserve"> alin. (3) li se echivalează calificativul obținut la evaluarea de serviciu cu unul din calificativele echivalente prevăzute la </w:t>
      </w:r>
      <w:r w:rsidR="00124054" w:rsidRPr="00C564CA">
        <w:rPr>
          <w:rFonts w:ascii="Times New Roman" w:hAnsi="Times New Roman"/>
          <w:sz w:val="24"/>
          <w:szCs w:val="24"/>
          <w:lang w:val="ro-RO"/>
        </w:rPr>
        <w:t>art. 7</w:t>
      </w:r>
      <w:r w:rsidR="003A49D6" w:rsidRPr="00C564CA">
        <w:rPr>
          <w:rFonts w:ascii="Times New Roman" w:hAnsi="Times New Roman"/>
          <w:sz w:val="24"/>
          <w:szCs w:val="24"/>
          <w:lang w:val="ro-RO"/>
        </w:rPr>
        <w:t xml:space="preserve"> alin. (1)</w:t>
      </w:r>
      <w:r w:rsidRPr="00C564CA">
        <w:rPr>
          <w:rFonts w:ascii="Times New Roman" w:hAnsi="Times New Roman"/>
          <w:sz w:val="24"/>
          <w:szCs w:val="24"/>
          <w:lang w:val="ro-RO"/>
        </w:rPr>
        <w:t>, în</w:t>
      </w:r>
      <w:r w:rsidRPr="002A485E">
        <w:rPr>
          <w:rFonts w:ascii="Times New Roman" w:hAnsi="Times New Roman"/>
          <w:sz w:val="24"/>
          <w:szCs w:val="24"/>
          <w:lang w:val="ro-RO"/>
        </w:rPr>
        <w:t xml:space="preserve"> situația în care sistemul de evaluare a performanțelor profesionale aplicat polițistului de către evaluatorul din cadrul instituției/autorității publice unde este delegat/detașat polițistul cuprinde un număr identic de calificative de evaluare, precum și o semnificație similară.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 xml:space="preserve">(2) În situația polițiștilor delegați/detașați </w:t>
      </w:r>
      <w:r w:rsidRPr="002A485E">
        <w:rPr>
          <w:rFonts w:ascii="Times New Roman" w:hAnsi="Times New Roman"/>
          <w:sz w:val="24"/>
          <w:szCs w:val="24"/>
          <w:lang w:val="ro-RO"/>
        </w:rPr>
        <w:t xml:space="preserve">la instituții sau autorități publice din afara MAI în care se aplică un sistem de evaluare a performanțelor profesionale care cuprinde un număr diferit de calificative de evaluare sau/și o semnificație diferită față de cele/cea aplicabile/aplicabilă polițiștilor, unitatea în care aceștia sunt încadrați solicită instituției sau autorității publice </w:t>
      </w:r>
      <w:r w:rsidRPr="002A485E">
        <w:rPr>
          <w:rFonts w:ascii="Times New Roman" w:hAnsi="Times New Roman"/>
          <w:bCs/>
          <w:sz w:val="24"/>
          <w:szCs w:val="24"/>
          <w:lang w:val="ro-RO"/>
        </w:rPr>
        <w:t>la care sunt detașați/delegați procedura de evaluare a performanțelor profesionale individuale, precum și formularele în baza cărora se realizează evaluarea/aprecierea acestora.</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Cs/>
          <w:sz w:val="24"/>
          <w:szCs w:val="24"/>
          <w:lang w:val="ro-RO"/>
        </w:rPr>
        <w:lastRenderedPageBreak/>
        <w:t xml:space="preserve">(3) Procedurile </w:t>
      </w:r>
      <w:r w:rsidRPr="00C564CA">
        <w:rPr>
          <w:rFonts w:ascii="Times New Roman" w:hAnsi="Times New Roman"/>
          <w:bCs/>
          <w:sz w:val="24"/>
          <w:szCs w:val="24"/>
          <w:lang w:val="ro-RO"/>
        </w:rPr>
        <w:t>și formularele de evaluare a performanțelor profesionale individuale, obținute în condițiile alin. (2) se transmit, după caz, inspectoratului general/similar în situația polițiștilor încadrați într-o unitate subordonată</w:t>
      </w:r>
      <w:r w:rsidRPr="002A485E">
        <w:rPr>
          <w:rFonts w:ascii="Times New Roman" w:hAnsi="Times New Roman"/>
          <w:bCs/>
          <w:sz w:val="24"/>
          <w:szCs w:val="24"/>
          <w:lang w:val="ro-RO"/>
        </w:rPr>
        <w:t xml:space="preserve"> acestuia, respectiv DGMRU în situația polițiștilor încadrați în unitățile aparatului central și subordonate acestora, precum și în </w:t>
      </w:r>
      <w:r w:rsidR="00FD7A80" w:rsidRPr="002A485E">
        <w:rPr>
          <w:rFonts w:ascii="Times New Roman" w:hAnsi="Times New Roman"/>
          <w:bCs/>
          <w:sz w:val="24"/>
          <w:szCs w:val="24"/>
          <w:lang w:val="ro-RO"/>
        </w:rPr>
        <w:t>celelalte</w:t>
      </w:r>
      <w:r w:rsidRPr="002A485E">
        <w:rPr>
          <w:rFonts w:ascii="Times New Roman" w:hAnsi="Times New Roman"/>
          <w:bCs/>
          <w:sz w:val="24"/>
          <w:szCs w:val="24"/>
          <w:lang w:val="ro-RO"/>
        </w:rPr>
        <w:t xml:space="preserve"> unități subordonate MAI, în vederea emiterii dispoziției </w:t>
      </w:r>
      <w:r w:rsidRPr="002A485E">
        <w:rPr>
          <w:rFonts w:ascii="Times New Roman" w:hAnsi="Times New Roman"/>
          <w:sz w:val="24"/>
          <w:szCs w:val="24"/>
          <w:lang w:val="ro-RO"/>
        </w:rPr>
        <w:t xml:space="preserve">de echivalare a evaluărilor obținute de polițiștii detașați/delegați la instituții sau autorități publice din afara MAI, care </w:t>
      </w:r>
      <w:r w:rsidRPr="002A485E">
        <w:rPr>
          <w:rFonts w:ascii="Times New Roman" w:hAnsi="Times New Roman"/>
          <w:bCs/>
          <w:sz w:val="24"/>
          <w:szCs w:val="24"/>
          <w:lang w:val="ro-RO"/>
        </w:rPr>
        <w:t>se comunică unităților în care sunt încadrați polițiștii</w:t>
      </w:r>
      <w:r w:rsidRPr="002A485E">
        <w:rPr>
          <w:rFonts w:ascii="Times New Roman" w:hAnsi="Times New Roman"/>
          <w:sz w:val="24"/>
          <w:szCs w:val="24"/>
          <w:lang w:val="ro-RO"/>
        </w:rPr>
        <w:t>.</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(4) În situația polițiștilor/cadrelor militare</w:t>
      </w:r>
      <w:r w:rsidRPr="002A485E">
        <w:rPr>
          <w:rFonts w:ascii="Times New Roman" w:hAnsi="Times New Roman"/>
          <w:sz w:val="24"/>
          <w:szCs w:val="24"/>
          <w:lang w:val="ro-RO"/>
        </w:rPr>
        <w:t xml:space="preserve"> </w:t>
      </w:r>
      <w:r w:rsidRPr="00C564CA">
        <w:rPr>
          <w:rFonts w:ascii="Times New Roman" w:hAnsi="Times New Roman"/>
          <w:sz w:val="24"/>
          <w:szCs w:val="24"/>
          <w:lang w:val="ro-RO"/>
        </w:rPr>
        <w:t>prevăzuți la art</w:t>
      </w:r>
      <w:r w:rsidR="00124054" w:rsidRPr="00C564CA">
        <w:rPr>
          <w:rFonts w:ascii="Times New Roman" w:hAnsi="Times New Roman"/>
          <w:sz w:val="24"/>
          <w:szCs w:val="24"/>
          <w:lang w:val="ro-RO"/>
        </w:rPr>
        <w:t>. 2</w:t>
      </w:r>
      <w:r w:rsidRPr="00C564CA">
        <w:rPr>
          <w:rFonts w:ascii="Times New Roman" w:hAnsi="Times New Roman"/>
          <w:sz w:val="24"/>
          <w:szCs w:val="24"/>
          <w:lang w:val="ro-RO"/>
        </w:rPr>
        <w:t xml:space="preserve"> alin. (3), în cazul</w:t>
      </w:r>
      <w:r w:rsidRPr="002A485E">
        <w:rPr>
          <w:rFonts w:ascii="Times New Roman" w:hAnsi="Times New Roman"/>
          <w:sz w:val="24"/>
          <w:szCs w:val="24"/>
          <w:lang w:val="ro-RO"/>
        </w:rPr>
        <w:t xml:space="preserve"> în care se aplică un sistem de evaluare a performanțelor profesionale care cuprinde un număr diferit de </w:t>
      </w:r>
      <w:r w:rsidRPr="002A485E">
        <w:rPr>
          <w:rFonts w:ascii="Times New Roman" w:hAnsi="Times New Roman"/>
          <w:bCs/>
          <w:sz w:val="24"/>
          <w:szCs w:val="24"/>
          <w:lang w:val="ro-RO"/>
        </w:rPr>
        <w:t>calificative de evaluare sau/și o semnificație diferită față de cele/cea aplicabile/aplicabilă polițiștilor/cadrelor militare, echivalarea calificativelor obținute la evaluările de serviciu se realizează potrivit  metodologiei de echivalare emisă de către instituțiile de învățământ ale MAI.</w:t>
      </w:r>
    </w:p>
    <w:p w:rsidR="003D4C80" w:rsidRPr="00C564CA"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bCs/>
          <w:sz w:val="24"/>
          <w:szCs w:val="24"/>
          <w:lang w:val="ro-RO"/>
        </w:rPr>
        <w:t xml:space="preserve">Art. </w:t>
      </w:r>
      <w:r w:rsidR="00C442EA" w:rsidRPr="002A485E">
        <w:rPr>
          <w:rFonts w:ascii="Times New Roman" w:hAnsi="Times New Roman"/>
          <w:b/>
          <w:bCs/>
          <w:sz w:val="24"/>
          <w:szCs w:val="24"/>
          <w:lang w:val="ro-RO"/>
        </w:rPr>
        <w:t>14</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Polițiștilor proveniți din rândul cadrelor militare mutate sau transferate de la instituții militare, cărora li s-a aplicat sistemul de evaluare de serviciu pentru cadrele militare în activitate, li se </w:t>
      </w:r>
      <w:r w:rsidRPr="00C564CA">
        <w:rPr>
          <w:rFonts w:ascii="Times New Roman" w:hAnsi="Times New Roman"/>
          <w:bCs/>
          <w:sz w:val="24"/>
          <w:szCs w:val="24"/>
          <w:lang w:val="ro-RO"/>
        </w:rPr>
        <w:t xml:space="preserve">echivalează calificativul obținut la evaluarea de serviciu, pentru ultimele patru evaluări anuale de serviciu, după caz, prin aplicarea unei corecții de 0,66 la punctajul general aprobat și transformarea punctajului general astfel calculat </w:t>
      </w:r>
      <w:r w:rsidR="00C81105" w:rsidRPr="00C564CA">
        <w:rPr>
          <w:rFonts w:ascii="Times New Roman" w:hAnsi="Times New Roman"/>
          <w:bCs/>
          <w:sz w:val="24"/>
          <w:szCs w:val="24"/>
          <w:lang w:val="ro-RO"/>
        </w:rPr>
        <w:t>într</w:t>
      </w:r>
      <w:r w:rsidRPr="00C564CA">
        <w:rPr>
          <w:rFonts w:ascii="Times New Roman" w:hAnsi="Times New Roman"/>
          <w:bCs/>
          <w:sz w:val="24"/>
          <w:szCs w:val="24"/>
          <w:lang w:val="ro-RO"/>
        </w:rPr>
        <w:t xml:space="preserve">-unul din calificativele prevăzute la </w:t>
      </w:r>
      <w:r w:rsidR="00124054" w:rsidRPr="00C564CA">
        <w:rPr>
          <w:rFonts w:ascii="Times New Roman" w:hAnsi="Times New Roman"/>
          <w:bCs/>
          <w:sz w:val="24"/>
          <w:szCs w:val="24"/>
          <w:lang w:val="ro-RO"/>
        </w:rPr>
        <w:t>art. 7</w:t>
      </w:r>
      <w:r w:rsidR="00A72952" w:rsidRPr="00C564CA">
        <w:rPr>
          <w:rFonts w:ascii="Times New Roman" w:hAnsi="Times New Roman"/>
          <w:bCs/>
          <w:sz w:val="24"/>
          <w:szCs w:val="24"/>
          <w:lang w:val="ro-RO"/>
        </w:rPr>
        <w:t xml:space="preserve"> alin. (1)</w:t>
      </w:r>
      <w:r w:rsidRPr="00C564CA">
        <w:rPr>
          <w:rFonts w:ascii="Times New Roman" w:hAnsi="Times New Roman"/>
          <w:bCs/>
          <w:sz w:val="24"/>
          <w:szCs w:val="24"/>
          <w:lang w:val="ro-RO"/>
        </w:rPr>
        <w:t>.</w:t>
      </w:r>
      <w:r w:rsidRPr="00C564CA">
        <w:rPr>
          <w:rFonts w:ascii="Times New Roman" w:hAnsi="Times New Roman"/>
          <w:sz w:val="24"/>
          <w:szCs w:val="24"/>
          <w:lang w:val="ro-RO"/>
        </w:rPr>
        <w:t xml:space="preserve"> </w:t>
      </w:r>
    </w:p>
    <w:p w:rsidR="003D4C80" w:rsidRPr="002A485E" w:rsidRDefault="003D4C80" w:rsidP="002A485E">
      <w:pPr>
        <w:pStyle w:val="NoSpacing"/>
        <w:ind w:firstLine="709"/>
        <w:contextualSpacing/>
        <w:jc w:val="both"/>
        <w:rPr>
          <w:rFonts w:ascii="Times New Roman" w:hAnsi="Times New Roman"/>
          <w:bCs/>
          <w:strike/>
          <w:sz w:val="24"/>
          <w:szCs w:val="24"/>
          <w:lang w:val="ro-RO"/>
        </w:rPr>
      </w:pPr>
      <w:r w:rsidRPr="00C564CA">
        <w:rPr>
          <w:rFonts w:ascii="Times New Roman" w:hAnsi="Times New Roman"/>
          <w:sz w:val="24"/>
          <w:szCs w:val="24"/>
          <w:lang w:val="ro-RO"/>
        </w:rPr>
        <w:t xml:space="preserve">(2) </w:t>
      </w:r>
      <w:r w:rsidRPr="00C564CA">
        <w:rPr>
          <w:rFonts w:ascii="Times New Roman" w:hAnsi="Times New Roman"/>
          <w:bCs/>
          <w:sz w:val="24"/>
          <w:szCs w:val="24"/>
          <w:lang w:val="ro-RO"/>
        </w:rPr>
        <w:t>Polițiștilor mutați</w:t>
      </w:r>
      <w:r w:rsidRPr="002A485E">
        <w:rPr>
          <w:rFonts w:ascii="Times New Roman" w:hAnsi="Times New Roman"/>
          <w:bCs/>
          <w:sz w:val="24"/>
          <w:szCs w:val="24"/>
          <w:lang w:val="ro-RO"/>
        </w:rPr>
        <w:t xml:space="preserve"> la instituții militare, pe funcții cărora li se aplică statutul cadrelor militare, li se echivalează rezultatul evaluării de serviciu obținut în calitate de polițist, pentru perioada în care calificativul este necesar pentru luarea unor măsuri referitoare la evoluția în cariera profesională, prin aplicarea unei corecții de 1,25 la punctajul general aprobat și transformarea punctajului general astfel calculat în calificativ general, potrivit sistemului de evaluare de serviciu pentru cadrele militare în activitate</w:t>
      </w:r>
      <w:r w:rsidR="00A72952" w:rsidRPr="002A485E">
        <w:rPr>
          <w:rFonts w:ascii="Times New Roman" w:hAnsi="Times New Roman"/>
          <w:bCs/>
          <w:sz w:val="24"/>
          <w:szCs w:val="24"/>
          <w:lang w:val="ro-RO"/>
        </w:rPr>
        <w:t>.</w:t>
      </w:r>
    </w:p>
    <w:p w:rsidR="003D4C80" w:rsidRPr="002A485E" w:rsidRDefault="003D4C80" w:rsidP="002A485E">
      <w:pPr>
        <w:pStyle w:val="NoSpacing"/>
        <w:ind w:firstLine="709"/>
        <w:contextualSpacing/>
        <w:jc w:val="both"/>
        <w:rPr>
          <w:rFonts w:ascii="Times New Roman" w:hAnsi="Times New Roman"/>
          <w:bCs/>
          <w:iCs/>
          <w:sz w:val="24"/>
          <w:szCs w:val="24"/>
          <w:lang w:val="ro-RO"/>
        </w:rPr>
      </w:pPr>
      <w:r w:rsidRPr="002A485E">
        <w:rPr>
          <w:rFonts w:ascii="Times New Roman" w:hAnsi="Times New Roman"/>
          <w:bCs/>
          <w:sz w:val="24"/>
          <w:szCs w:val="24"/>
          <w:lang w:val="ro-RO"/>
        </w:rPr>
        <w:t xml:space="preserve"> (3)  </w:t>
      </w:r>
      <w:r w:rsidRPr="002A485E">
        <w:rPr>
          <w:rFonts w:ascii="Times New Roman" w:hAnsi="Times New Roman"/>
          <w:bCs/>
          <w:iCs/>
          <w:sz w:val="24"/>
          <w:szCs w:val="24"/>
          <w:lang w:val="ro-RO"/>
        </w:rPr>
        <w:t xml:space="preserve">Rezultatele obținute se consemnează cu două zecimale după virgulă, fără rotunjire.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ab/>
      </w:r>
      <w:r w:rsidRPr="002A485E">
        <w:rPr>
          <w:rFonts w:ascii="Times New Roman" w:hAnsi="Times New Roman"/>
          <w:b/>
          <w:bCs/>
          <w:sz w:val="24"/>
          <w:szCs w:val="24"/>
          <w:lang w:val="ro-RO"/>
        </w:rPr>
        <w:t xml:space="preserve">Art. </w:t>
      </w:r>
      <w:r w:rsidR="00C442EA" w:rsidRPr="002A485E">
        <w:rPr>
          <w:rFonts w:ascii="Times New Roman" w:hAnsi="Times New Roman"/>
          <w:b/>
          <w:bCs/>
          <w:sz w:val="24"/>
          <w:szCs w:val="24"/>
          <w:lang w:val="ro-RO"/>
        </w:rPr>
        <w:t>15</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Echivalarea calificativelor rezultate în urma aplicării dispozițiilor </w:t>
      </w:r>
      <w:r w:rsidR="00620B33" w:rsidRPr="002A485E">
        <w:rPr>
          <w:rFonts w:ascii="Times New Roman" w:hAnsi="Times New Roman"/>
          <w:bCs/>
          <w:sz w:val="24"/>
          <w:szCs w:val="24"/>
          <w:lang w:val="ro-RO"/>
        </w:rPr>
        <w:t>prezentului</w:t>
      </w:r>
      <w:r w:rsidRPr="002A485E">
        <w:rPr>
          <w:rFonts w:ascii="Times New Roman" w:hAnsi="Times New Roman"/>
          <w:bCs/>
          <w:sz w:val="24"/>
          <w:szCs w:val="24"/>
          <w:lang w:val="ro-RO"/>
        </w:rPr>
        <w:t xml:space="preserve"> </w:t>
      </w:r>
      <w:r w:rsidR="00620B33" w:rsidRPr="002A485E">
        <w:rPr>
          <w:rFonts w:ascii="Times New Roman" w:hAnsi="Times New Roman"/>
          <w:bCs/>
          <w:sz w:val="24"/>
          <w:szCs w:val="24"/>
          <w:lang w:val="ro-RO"/>
        </w:rPr>
        <w:t>capitol</w:t>
      </w:r>
      <w:r w:rsidRPr="002A485E">
        <w:rPr>
          <w:rFonts w:ascii="Times New Roman" w:hAnsi="Times New Roman"/>
          <w:bCs/>
          <w:sz w:val="24"/>
          <w:szCs w:val="24"/>
          <w:lang w:val="ro-RO"/>
        </w:rPr>
        <w:t xml:space="preserve"> se realizează prin act administrativ emis potrivit competențelor.  </w:t>
      </w:r>
    </w:p>
    <w:p w:rsidR="008053BD" w:rsidRPr="002A485E" w:rsidRDefault="008053BD" w:rsidP="002A485E">
      <w:pPr>
        <w:ind w:firstLine="709"/>
        <w:jc w:val="center"/>
        <w:rPr>
          <w:b/>
        </w:rPr>
      </w:pPr>
    </w:p>
    <w:p w:rsidR="008053BD" w:rsidRPr="002A485E" w:rsidRDefault="00244D14" w:rsidP="002A485E">
      <w:pPr>
        <w:ind w:firstLine="709"/>
        <w:jc w:val="center"/>
        <w:rPr>
          <w:b/>
        </w:rPr>
      </w:pPr>
      <w:r w:rsidRPr="002A485E">
        <w:rPr>
          <w:b/>
        </w:rPr>
        <w:t xml:space="preserve">CAPITOLUL </w:t>
      </w:r>
      <w:r w:rsidR="009F753B" w:rsidRPr="002A485E">
        <w:rPr>
          <w:b/>
        </w:rPr>
        <w:t>I</w:t>
      </w:r>
      <w:r w:rsidR="008053BD" w:rsidRPr="002A485E">
        <w:rPr>
          <w:b/>
        </w:rPr>
        <w:t xml:space="preserve">V </w:t>
      </w:r>
    </w:p>
    <w:p w:rsidR="003D4C80" w:rsidRPr="002A485E" w:rsidRDefault="00244D14" w:rsidP="002A485E">
      <w:pPr>
        <w:pStyle w:val="NoSpacing"/>
        <w:ind w:firstLine="709"/>
        <w:contextualSpacing/>
        <w:jc w:val="center"/>
        <w:rPr>
          <w:rFonts w:ascii="Times New Roman" w:hAnsi="Times New Roman"/>
          <w:b/>
          <w:sz w:val="24"/>
          <w:szCs w:val="24"/>
          <w:lang w:val="ro-RO"/>
        </w:rPr>
      </w:pPr>
      <w:r w:rsidRPr="002A485E">
        <w:rPr>
          <w:rFonts w:ascii="Times New Roman" w:hAnsi="Times New Roman"/>
          <w:b/>
          <w:sz w:val="24"/>
          <w:szCs w:val="24"/>
          <w:lang w:val="ro-RO"/>
        </w:rPr>
        <w:t>Echivalarea</w:t>
      </w:r>
      <w:r w:rsidR="003D4C80" w:rsidRPr="002A485E">
        <w:rPr>
          <w:rFonts w:ascii="Times New Roman" w:hAnsi="Times New Roman"/>
          <w:b/>
          <w:sz w:val="24"/>
          <w:szCs w:val="24"/>
          <w:lang w:val="ro-RO"/>
        </w:rPr>
        <w:t xml:space="preserve"> rezultatelor obținute de polițiștii </w:t>
      </w:r>
      <w:r w:rsidR="003D4C80" w:rsidRPr="002A485E">
        <w:rPr>
          <w:rFonts w:ascii="Times New Roman" w:hAnsi="Times New Roman"/>
          <w:b/>
          <w:bCs/>
          <w:sz w:val="24"/>
          <w:szCs w:val="24"/>
          <w:lang w:val="ro-RO"/>
        </w:rPr>
        <w:t>care au efectuat misiuni în străinătate în cadrul unor forțe/structuri multinaționale/au fost detașați la instituții/organisme ale Uniunii Europene, INTERPOL ori la alte instituții/</w:t>
      </w:r>
      <w:r w:rsidR="003D4C80" w:rsidRPr="00C564CA">
        <w:rPr>
          <w:rFonts w:ascii="Times New Roman" w:hAnsi="Times New Roman"/>
          <w:b/>
          <w:bCs/>
          <w:sz w:val="24"/>
          <w:szCs w:val="24"/>
          <w:lang w:val="ro-RO"/>
        </w:rPr>
        <w:t>organisme internaționale,</w:t>
      </w:r>
      <w:r w:rsidR="003D4C80" w:rsidRPr="00C564CA">
        <w:rPr>
          <w:rFonts w:ascii="Times New Roman" w:hAnsi="Times New Roman"/>
          <w:b/>
          <w:sz w:val="24"/>
          <w:szCs w:val="24"/>
          <w:lang w:val="ro-RO"/>
        </w:rPr>
        <w:t xml:space="preserve"> la evaluările de serviciu, cu calificativele prevăzute la </w:t>
      </w:r>
      <w:r w:rsidR="00124054" w:rsidRPr="00C564CA">
        <w:rPr>
          <w:rFonts w:ascii="Times New Roman" w:hAnsi="Times New Roman"/>
          <w:b/>
          <w:sz w:val="24"/>
          <w:szCs w:val="24"/>
          <w:lang w:val="ro-RO"/>
        </w:rPr>
        <w:t>art. 7</w:t>
      </w:r>
      <w:r w:rsidR="00A72952" w:rsidRPr="00C564CA">
        <w:rPr>
          <w:rFonts w:ascii="Times New Roman" w:hAnsi="Times New Roman"/>
          <w:b/>
          <w:sz w:val="24"/>
          <w:szCs w:val="24"/>
          <w:lang w:val="ro-RO"/>
        </w:rPr>
        <w:t xml:space="preserve"> alin. (1)</w:t>
      </w:r>
      <w:r w:rsidR="003D4C80" w:rsidRPr="002A485E">
        <w:rPr>
          <w:rFonts w:ascii="Times New Roman" w:hAnsi="Times New Roman"/>
          <w:b/>
          <w:sz w:val="24"/>
          <w:szCs w:val="24"/>
          <w:lang w:val="ro-RO"/>
        </w:rPr>
        <w:t xml:space="preserve"> </w:t>
      </w:r>
    </w:p>
    <w:p w:rsidR="003D4C80" w:rsidRPr="002A485E" w:rsidRDefault="003D4C80" w:rsidP="002A485E">
      <w:pPr>
        <w:pStyle w:val="NoSpacing"/>
        <w:ind w:firstLine="709"/>
        <w:contextualSpacing/>
        <w:jc w:val="both"/>
        <w:rPr>
          <w:rFonts w:ascii="Times New Roman" w:hAnsi="Times New Roman"/>
          <w:bCs/>
          <w:i/>
          <w:sz w:val="24"/>
          <w:szCs w:val="24"/>
          <w:lang w:val="ro-RO"/>
        </w:rPr>
      </w:pPr>
    </w:p>
    <w:p w:rsidR="003D4C80" w:rsidRPr="002A485E" w:rsidRDefault="008053BD" w:rsidP="002A485E">
      <w:pPr>
        <w:pStyle w:val="NoSpacing"/>
        <w:ind w:firstLine="709"/>
        <w:contextualSpacing/>
        <w:jc w:val="center"/>
        <w:rPr>
          <w:rFonts w:ascii="Times New Roman" w:hAnsi="Times New Roman"/>
          <w:b/>
          <w:bCs/>
          <w:i/>
          <w:sz w:val="24"/>
          <w:szCs w:val="24"/>
          <w:lang w:val="ro-RO"/>
        </w:rPr>
      </w:pPr>
      <w:r w:rsidRPr="002A485E">
        <w:rPr>
          <w:rFonts w:ascii="Times New Roman" w:hAnsi="Times New Roman"/>
          <w:b/>
          <w:bCs/>
          <w:i/>
          <w:sz w:val="24"/>
          <w:szCs w:val="24"/>
          <w:lang w:val="ro-RO"/>
        </w:rPr>
        <w:t>Secțiunea 1</w:t>
      </w:r>
    </w:p>
    <w:p w:rsidR="003D4C80" w:rsidRPr="002A485E" w:rsidRDefault="003D4C80" w:rsidP="002A485E">
      <w:pPr>
        <w:pStyle w:val="NoSpacing"/>
        <w:ind w:firstLine="709"/>
        <w:contextualSpacing/>
        <w:jc w:val="center"/>
        <w:rPr>
          <w:rFonts w:ascii="Times New Roman" w:hAnsi="Times New Roman"/>
          <w:b/>
          <w:bCs/>
          <w:i/>
          <w:sz w:val="24"/>
          <w:szCs w:val="24"/>
          <w:lang w:val="ro-RO"/>
        </w:rPr>
      </w:pPr>
      <w:r w:rsidRPr="002A485E">
        <w:rPr>
          <w:rFonts w:ascii="Times New Roman" w:hAnsi="Times New Roman"/>
          <w:b/>
          <w:bCs/>
          <w:i/>
          <w:sz w:val="24"/>
          <w:szCs w:val="24"/>
          <w:lang w:val="ro-RO"/>
        </w:rPr>
        <w:t>Dispoziții generale</w:t>
      </w:r>
    </w:p>
    <w:p w:rsidR="003D4C80" w:rsidRPr="002A485E" w:rsidRDefault="003D4C80" w:rsidP="002A485E">
      <w:pPr>
        <w:pStyle w:val="NoSpacing"/>
        <w:ind w:firstLine="709"/>
        <w:contextualSpacing/>
        <w:jc w:val="both"/>
        <w:rPr>
          <w:rFonts w:ascii="Times New Roman" w:hAnsi="Times New Roman"/>
          <w:bCs/>
          <w:i/>
          <w:sz w:val="24"/>
          <w:szCs w:val="24"/>
          <w:lang w:val="ro-RO"/>
        </w:rPr>
      </w:pPr>
    </w:p>
    <w:p w:rsidR="003D4C80" w:rsidRPr="002A485E" w:rsidRDefault="003D4C80" w:rsidP="002A485E">
      <w:pPr>
        <w:pStyle w:val="NoSpacing"/>
        <w:ind w:firstLine="709"/>
        <w:contextualSpacing/>
        <w:jc w:val="both"/>
        <w:rPr>
          <w:rFonts w:ascii="Times New Roman" w:hAnsi="Times New Roman"/>
          <w:bCs/>
          <w:strike/>
          <w:sz w:val="24"/>
          <w:szCs w:val="24"/>
          <w:lang w:val="ro-RO"/>
        </w:rPr>
      </w:pPr>
      <w:r w:rsidRPr="002A485E">
        <w:rPr>
          <w:rFonts w:ascii="Times New Roman" w:hAnsi="Times New Roman"/>
          <w:b/>
          <w:bCs/>
          <w:sz w:val="24"/>
          <w:szCs w:val="24"/>
          <w:lang w:val="ro-RO"/>
        </w:rPr>
        <w:t xml:space="preserve">Art. </w:t>
      </w:r>
      <w:r w:rsidR="00E558BD" w:rsidRPr="002A485E">
        <w:rPr>
          <w:rFonts w:ascii="Times New Roman" w:hAnsi="Times New Roman"/>
          <w:b/>
          <w:bCs/>
          <w:sz w:val="24"/>
          <w:szCs w:val="24"/>
          <w:lang w:val="ro-RO"/>
        </w:rPr>
        <w:t>16</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w:t>
      </w:r>
      <w:r w:rsidR="00172D43" w:rsidRPr="002A485E">
        <w:rPr>
          <w:rFonts w:ascii="Times New Roman" w:hAnsi="Times New Roman"/>
          <w:bCs/>
          <w:sz w:val="24"/>
          <w:szCs w:val="24"/>
          <w:lang w:val="ro-RO"/>
        </w:rPr>
        <w:t>O</w:t>
      </w:r>
      <w:r w:rsidRPr="002A485E">
        <w:rPr>
          <w:rFonts w:ascii="Times New Roman" w:hAnsi="Times New Roman"/>
          <w:bCs/>
          <w:sz w:val="24"/>
          <w:szCs w:val="24"/>
          <w:lang w:val="ro-RO"/>
        </w:rPr>
        <w:t>rganizare și desfășurare a activității de echivalare a rezu</w:t>
      </w:r>
      <w:r w:rsidR="00A72952" w:rsidRPr="002A485E">
        <w:rPr>
          <w:rFonts w:ascii="Times New Roman" w:hAnsi="Times New Roman"/>
          <w:bCs/>
          <w:sz w:val="24"/>
          <w:szCs w:val="24"/>
          <w:lang w:val="ro-RO"/>
        </w:rPr>
        <w:t>ltatelor obținute de polițiștii</w:t>
      </w:r>
      <w:r w:rsidRPr="002A485E">
        <w:rPr>
          <w:rFonts w:ascii="Times New Roman" w:hAnsi="Times New Roman"/>
          <w:bCs/>
          <w:sz w:val="24"/>
          <w:szCs w:val="24"/>
          <w:lang w:val="ro-RO"/>
        </w:rPr>
        <w:t xml:space="preserve"> care au efectuat misiuni în străinătate în cadrul unor forțe/structuri multinaționale/au fost detașați la instituții/</w:t>
      </w:r>
      <w:r w:rsidRPr="00C564CA">
        <w:rPr>
          <w:rFonts w:ascii="Times New Roman" w:hAnsi="Times New Roman"/>
          <w:bCs/>
          <w:sz w:val="24"/>
          <w:szCs w:val="24"/>
          <w:lang w:val="ro-RO"/>
        </w:rPr>
        <w:t xml:space="preserve">organisme ale Uniunii Europene, INTERPOL ori la alte instituții/organisme internaționale, la evaluările de serviciu, pentru activitatea desfășurată în cadrul acestora, cu calificativele prevăzute la </w:t>
      </w:r>
      <w:r w:rsidR="00124054" w:rsidRPr="00C564CA">
        <w:rPr>
          <w:rFonts w:ascii="Times New Roman" w:hAnsi="Times New Roman"/>
          <w:bCs/>
          <w:sz w:val="24"/>
          <w:szCs w:val="24"/>
          <w:lang w:val="ro-RO"/>
        </w:rPr>
        <w:t>art. 7</w:t>
      </w:r>
      <w:r w:rsidR="00D51AA3" w:rsidRPr="00C564CA">
        <w:rPr>
          <w:rFonts w:ascii="Times New Roman" w:hAnsi="Times New Roman"/>
          <w:sz w:val="24"/>
          <w:szCs w:val="24"/>
          <w:lang w:val="ro-RO"/>
        </w:rPr>
        <w:t xml:space="preserve"> </w:t>
      </w:r>
      <w:r w:rsidR="00D51AA3" w:rsidRPr="00C564CA">
        <w:rPr>
          <w:rFonts w:ascii="Times New Roman" w:hAnsi="Times New Roman"/>
          <w:bCs/>
          <w:sz w:val="24"/>
          <w:szCs w:val="24"/>
          <w:lang w:val="ro-RO"/>
        </w:rPr>
        <w:t>alin. (1)</w:t>
      </w:r>
      <w:r w:rsidR="00172D43" w:rsidRPr="00C564CA">
        <w:rPr>
          <w:rFonts w:ascii="Times New Roman" w:hAnsi="Times New Roman"/>
          <w:bCs/>
          <w:sz w:val="24"/>
          <w:szCs w:val="24"/>
          <w:lang w:val="ro-RO"/>
        </w:rPr>
        <w:t xml:space="preserve"> se realizează</w:t>
      </w:r>
      <w:r w:rsidR="00172D43" w:rsidRPr="002A485E">
        <w:rPr>
          <w:rFonts w:ascii="Times New Roman" w:hAnsi="Times New Roman"/>
          <w:bCs/>
          <w:sz w:val="24"/>
          <w:szCs w:val="24"/>
          <w:lang w:val="ro-RO"/>
        </w:rPr>
        <w:t xml:space="preserve"> potrivit dispozițiilor prezentului capitol.</w:t>
      </w:r>
    </w:p>
    <w:p w:rsidR="003D4C80" w:rsidRPr="002A485E" w:rsidRDefault="003D4C80" w:rsidP="002A485E">
      <w:pPr>
        <w:pStyle w:val="NoSpacing"/>
        <w:ind w:firstLine="709"/>
        <w:contextualSpacing/>
        <w:jc w:val="both"/>
        <w:rPr>
          <w:rFonts w:ascii="Times New Roman" w:hAnsi="Times New Roman"/>
          <w:bCs/>
          <w:strike/>
          <w:sz w:val="24"/>
          <w:szCs w:val="24"/>
          <w:lang w:val="ro-RO"/>
        </w:rPr>
      </w:pPr>
      <w:r w:rsidRPr="002A485E">
        <w:rPr>
          <w:rFonts w:ascii="Times New Roman" w:hAnsi="Times New Roman"/>
          <w:bCs/>
          <w:sz w:val="24"/>
          <w:szCs w:val="24"/>
          <w:lang w:val="ro-RO"/>
        </w:rPr>
        <w:t xml:space="preserve">(2) </w:t>
      </w:r>
      <w:r w:rsidR="00172D43" w:rsidRPr="002A485E">
        <w:rPr>
          <w:rFonts w:ascii="Times New Roman" w:hAnsi="Times New Roman"/>
          <w:bCs/>
          <w:sz w:val="24"/>
          <w:szCs w:val="24"/>
          <w:lang w:val="ro-RO"/>
        </w:rPr>
        <w:t>Echivalarea</w:t>
      </w:r>
      <w:r w:rsidRPr="002A485E">
        <w:rPr>
          <w:rFonts w:ascii="Times New Roman" w:hAnsi="Times New Roman"/>
          <w:bCs/>
          <w:sz w:val="24"/>
          <w:szCs w:val="24"/>
          <w:lang w:val="ro-RO"/>
        </w:rPr>
        <w:t xml:space="preserve"> asigură transpunerea și corelarea în mod unitar, corect și echitabil a calificativelor, punctajelor și a celorlalte categorii de rezultate finale ale evaluării performanțelor profesionale individuale acordate polițiștilor în cadrul misiunilor în străinătate. </w:t>
      </w:r>
    </w:p>
    <w:p w:rsidR="003D4C80" w:rsidRPr="002A485E" w:rsidRDefault="003D4C80" w:rsidP="002A485E">
      <w:pPr>
        <w:pStyle w:val="NoSpacing"/>
        <w:ind w:firstLine="709"/>
        <w:contextualSpacing/>
        <w:jc w:val="both"/>
        <w:rPr>
          <w:rFonts w:ascii="Times New Roman" w:hAnsi="Times New Roman"/>
          <w:bCs/>
          <w:sz w:val="24"/>
          <w:szCs w:val="24"/>
          <w:lang w:val="ro-RO"/>
        </w:rPr>
      </w:pPr>
    </w:p>
    <w:p w:rsidR="003D4C80" w:rsidRPr="002A485E" w:rsidRDefault="008053BD" w:rsidP="002A485E">
      <w:pPr>
        <w:pStyle w:val="NoSpacing"/>
        <w:ind w:firstLine="709"/>
        <w:contextualSpacing/>
        <w:jc w:val="center"/>
        <w:rPr>
          <w:rFonts w:ascii="Times New Roman" w:hAnsi="Times New Roman"/>
          <w:b/>
          <w:bCs/>
          <w:i/>
          <w:sz w:val="24"/>
          <w:szCs w:val="24"/>
          <w:lang w:val="ro-RO"/>
        </w:rPr>
      </w:pPr>
      <w:r w:rsidRPr="002A485E">
        <w:rPr>
          <w:rFonts w:ascii="Times New Roman" w:hAnsi="Times New Roman"/>
          <w:b/>
          <w:bCs/>
          <w:i/>
          <w:sz w:val="24"/>
          <w:szCs w:val="24"/>
          <w:lang w:val="ro-RO"/>
        </w:rPr>
        <w:t>Secțiunea a 2-a</w:t>
      </w:r>
    </w:p>
    <w:p w:rsidR="003D4C80" w:rsidRPr="002A485E" w:rsidRDefault="003D4C80" w:rsidP="002A485E">
      <w:pPr>
        <w:pStyle w:val="NoSpacing"/>
        <w:ind w:firstLine="709"/>
        <w:contextualSpacing/>
        <w:jc w:val="center"/>
        <w:rPr>
          <w:rFonts w:ascii="Times New Roman" w:hAnsi="Times New Roman"/>
          <w:b/>
          <w:bCs/>
          <w:i/>
          <w:sz w:val="24"/>
          <w:szCs w:val="24"/>
          <w:lang w:val="ro-RO"/>
        </w:rPr>
      </w:pPr>
      <w:r w:rsidRPr="002A485E">
        <w:rPr>
          <w:rFonts w:ascii="Times New Roman" w:hAnsi="Times New Roman"/>
          <w:b/>
          <w:bCs/>
          <w:i/>
          <w:sz w:val="24"/>
          <w:szCs w:val="24"/>
          <w:lang w:val="ro-RO"/>
        </w:rPr>
        <w:t>Dispoziții cu privire la echivalarea rezultatelor obținute la evalu</w:t>
      </w:r>
      <w:r w:rsidR="00D51AA3" w:rsidRPr="002A485E">
        <w:rPr>
          <w:rFonts w:ascii="Times New Roman" w:hAnsi="Times New Roman"/>
          <w:b/>
          <w:bCs/>
          <w:i/>
          <w:sz w:val="24"/>
          <w:szCs w:val="24"/>
          <w:lang w:val="ro-RO"/>
        </w:rPr>
        <w:t>ările de serviciu de polițiștii</w:t>
      </w:r>
      <w:r w:rsidRPr="002A485E">
        <w:rPr>
          <w:rFonts w:ascii="Times New Roman" w:hAnsi="Times New Roman"/>
          <w:b/>
          <w:bCs/>
          <w:i/>
          <w:sz w:val="24"/>
          <w:szCs w:val="24"/>
          <w:lang w:val="ro-RO"/>
        </w:rPr>
        <w:t xml:space="preserve"> care a</w:t>
      </w:r>
      <w:r w:rsidR="007B1F5B" w:rsidRPr="002A485E">
        <w:rPr>
          <w:rFonts w:ascii="Times New Roman" w:hAnsi="Times New Roman"/>
          <w:b/>
          <w:bCs/>
          <w:i/>
          <w:sz w:val="24"/>
          <w:szCs w:val="24"/>
          <w:lang w:val="ro-RO"/>
        </w:rPr>
        <w:t>u</w:t>
      </w:r>
      <w:r w:rsidRPr="002A485E">
        <w:rPr>
          <w:rFonts w:ascii="Times New Roman" w:hAnsi="Times New Roman"/>
          <w:b/>
          <w:bCs/>
          <w:i/>
          <w:sz w:val="24"/>
          <w:szCs w:val="24"/>
          <w:lang w:val="ro-RO"/>
        </w:rPr>
        <w:t xml:space="preserve"> efectuat misiuni în străinătate în cadrul unor </w:t>
      </w:r>
      <w:r w:rsidR="007B1F5B" w:rsidRPr="002A485E">
        <w:rPr>
          <w:rFonts w:ascii="Times New Roman" w:hAnsi="Times New Roman"/>
          <w:b/>
          <w:bCs/>
          <w:i/>
          <w:sz w:val="24"/>
          <w:szCs w:val="24"/>
          <w:lang w:val="ro-RO"/>
        </w:rPr>
        <w:t>forțe/structuri multinaționale/</w:t>
      </w:r>
      <w:r w:rsidRPr="002A485E">
        <w:rPr>
          <w:rFonts w:ascii="Times New Roman" w:hAnsi="Times New Roman"/>
          <w:b/>
          <w:bCs/>
          <w:i/>
          <w:sz w:val="24"/>
          <w:szCs w:val="24"/>
          <w:lang w:val="ro-RO"/>
        </w:rPr>
        <w:t>a</w:t>
      </w:r>
      <w:r w:rsidR="007B1F5B" w:rsidRPr="002A485E">
        <w:rPr>
          <w:rFonts w:ascii="Times New Roman" w:hAnsi="Times New Roman"/>
          <w:b/>
          <w:bCs/>
          <w:i/>
          <w:sz w:val="24"/>
          <w:szCs w:val="24"/>
          <w:lang w:val="ro-RO"/>
        </w:rPr>
        <w:t>u fost detașați</w:t>
      </w:r>
      <w:r w:rsidRPr="002A485E">
        <w:rPr>
          <w:rFonts w:ascii="Times New Roman" w:hAnsi="Times New Roman"/>
          <w:b/>
          <w:bCs/>
          <w:i/>
          <w:sz w:val="24"/>
          <w:szCs w:val="24"/>
          <w:lang w:val="ro-RO"/>
        </w:rPr>
        <w:t xml:space="preserve"> la instituții/organisme ale Uniunii Europene, INTERPOL ori la alte instituții/organisme internaționale</w:t>
      </w:r>
    </w:p>
    <w:p w:rsidR="003D4C80" w:rsidRPr="002A485E" w:rsidRDefault="003D4C80" w:rsidP="002A485E">
      <w:pPr>
        <w:pStyle w:val="NoSpacing"/>
        <w:ind w:firstLine="709"/>
        <w:contextualSpacing/>
        <w:jc w:val="both"/>
        <w:rPr>
          <w:rFonts w:ascii="Times New Roman" w:hAnsi="Times New Roman"/>
          <w:bCs/>
          <w:sz w:val="24"/>
          <w:szCs w:val="24"/>
          <w:lang w:val="ro-RO"/>
        </w:rPr>
      </w:pPr>
    </w:p>
    <w:p w:rsidR="003D4C80" w:rsidRPr="002A485E" w:rsidRDefault="008053BD" w:rsidP="002A485E">
      <w:pPr>
        <w:pStyle w:val="NoSpacing"/>
        <w:ind w:firstLine="709"/>
        <w:contextualSpacing/>
        <w:jc w:val="both"/>
        <w:rPr>
          <w:rFonts w:ascii="Times New Roman" w:hAnsi="Times New Roman"/>
          <w:bCs/>
          <w:i/>
          <w:sz w:val="24"/>
          <w:szCs w:val="24"/>
          <w:lang w:val="ro-RO"/>
        </w:rPr>
      </w:pPr>
      <w:r w:rsidRPr="002A485E">
        <w:rPr>
          <w:rFonts w:ascii="Times New Roman" w:hAnsi="Times New Roman"/>
          <w:bCs/>
          <w:i/>
          <w:sz w:val="24"/>
          <w:szCs w:val="24"/>
          <w:lang w:val="ro-RO"/>
        </w:rPr>
        <w:t>§1.</w:t>
      </w:r>
      <w:r w:rsidRPr="002A485E">
        <w:rPr>
          <w:rFonts w:ascii="Times New Roman" w:hAnsi="Times New Roman"/>
          <w:i/>
          <w:sz w:val="24"/>
          <w:szCs w:val="24"/>
          <w:lang w:val="ro-RO"/>
        </w:rPr>
        <w:t xml:space="preserve"> </w:t>
      </w:r>
      <w:r w:rsidR="003D4C80" w:rsidRPr="002A485E">
        <w:rPr>
          <w:rFonts w:ascii="Times New Roman" w:hAnsi="Times New Roman"/>
          <w:bCs/>
          <w:i/>
          <w:sz w:val="24"/>
          <w:szCs w:val="24"/>
          <w:lang w:val="ro-RO"/>
        </w:rPr>
        <w:t xml:space="preserve">Informarea personalului MAI la plecarea în misiune </w:t>
      </w:r>
      <w:r w:rsidRPr="002A485E">
        <w:rPr>
          <w:rFonts w:ascii="Times New Roman" w:hAnsi="Times New Roman"/>
          <w:bCs/>
          <w:i/>
          <w:sz w:val="24"/>
          <w:szCs w:val="24"/>
          <w:lang w:val="ro-RO"/>
        </w:rPr>
        <w:t xml:space="preserve"> </w:t>
      </w:r>
      <w:r w:rsidR="003D4C80" w:rsidRPr="002A485E">
        <w:rPr>
          <w:rFonts w:ascii="Times New Roman" w:hAnsi="Times New Roman"/>
          <w:bCs/>
          <w:i/>
          <w:sz w:val="24"/>
          <w:szCs w:val="24"/>
          <w:lang w:val="ro-RO"/>
        </w:rPr>
        <w:t>cu privire la responsabilitățile care îi revin privind echivalarea evaluării</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
          <w:bCs/>
          <w:sz w:val="24"/>
          <w:szCs w:val="24"/>
          <w:lang w:val="ro-RO"/>
        </w:rPr>
        <w:lastRenderedPageBreak/>
        <w:t xml:space="preserve">Art. </w:t>
      </w:r>
      <w:r w:rsidR="00E558BD" w:rsidRPr="002A485E">
        <w:rPr>
          <w:rFonts w:ascii="Times New Roman" w:hAnsi="Times New Roman"/>
          <w:b/>
          <w:bCs/>
          <w:sz w:val="24"/>
          <w:szCs w:val="24"/>
          <w:lang w:val="ro-RO"/>
        </w:rPr>
        <w:t>17</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La plecarea în misiune în străinătate în cadrul unor forțe/structuri multinaționale, șeful contingentului/responsabilul misiunii din România este informat de șeful inspectoratului general/similar/unității organizatoare a misiunii, după caz, prin grija structurii de relații internaționale, cu privire la </w:t>
      </w:r>
      <w:r w:rsidR="00C2276B" w:rsidRPr="002A485E">
        <w:rPr>
          <w:rFonts w:ascii="Times New Roman" w:hAnsi="Times New Roman"/>
          <w:bCs/>
          <w:sz w:val="24"/>
          <w:szCs w:val="24"/>
          <w:lang w:val="ro-RO"/>
        </w:rPr>
        <w:t>prezentele dispoziții</w:t>
      </w:r>
      <w:r w:rsidRPr="002A485E">
        <w:rPr>
          <w:rFonts w:ascii="Times New Roman" w:hAnsi="Times New Roman"/>
          <w:bCs/>
          <w:sz w:val="24"/>
          <w:szCs w:val="24"/>
          <w:lang w:val="ro-RO"/>
        </w:rPr>
        <w:t xml:space="preserve">, pentru a lua cunoștință de responsabilitățile care îi revin.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(2) La data intrării în vigoare a prezent</w:t>
      </w:r>
      <w:r w:rsidR="00C2276B" w:rsidRPr="002A485E">
        <w:rPr>
          <w:rFonts w:ascii="Times New Roman" w:hAnsi="Times New Roman"/>
          <w:bCs/>
          <w:sz w:val="24"/>
          <w:szCs w:val="24"/>
          <w:lang w:val="ro-RO"/>
        </w:rPr>
        <w:t>ului</w:t>
      </w:r>
      <w:r w:rsidRPr="002A485E">
        <w:rPr>
          <w:rFonts w:ascii="Times New Roman" w:hAnsi="Times New Roman"/>
          <w:bCs/>
          <w:sz w:val="24"/>
          <w:szCs w:val="24"/>
          <w:lang w:val="ro-RO"/>
        </w:rPr>
        <w:t xml:space="preserve"> </w:t>
      </w:r>
      <w:r w:rsidR="00C2276B" w:rsidRPr="002A485E">
        <w:rPr>
          <w:rFonts w:ascii="Times New Roman" w:hAnsi="Times New Roman"/>
          <w:bCs/>
          <w:sz w:val="24"/>
          <w:szCs w:val="24"/>
          <w:lang w:val="ro-RO"/>
        </w:rPr>
        <w:t>ordin</w:t>
      </w:r>
      <w:r w:rsidRPr="002A485E">
        <w:rPr>
          <w:rFonts w:ascii="Times New Roman" w:hAnsi="Times New Roman"/>
          <w:bCs/>
          <w:sz w:val="24"/>
          <w:szCs w:val="24"/>
          <w:lang w:val="ro-RO"/>
        </w:rPr>
        <w:t>, pentru misiunile în desfășurare, Direcția generală afaceri europene, Schengen și relații internaționale</w:t>
      </w:r>
      <w:r w:rsidR="0074465F" w:rsidRPr="002A485E">
        <w:rPr>
          <w:rFonts w:ascii="Times New Roman" w:hAnsi="Times New Roman"/>
          <w:bCs/>
          <w:sz w:val="24"/>
          <w:szCs w:val="24"/>
          <w:lang w:val="ro-RO"/>
        </w:rPr>
        <w:t xml:space="preserve">, </w:t>
      </w:r>
      <w:r w:rsidRPr="002A485E">
        <w:rPr>
          <w:rFonts w:ascii="Times New Roman" w:hAnsi="Times New Roman"/>
          <w:bCs/>
          <w:sz w:val="24"/>
          <w:szCs w:val="24"/>
          <w:lang w:val="ro-RO"/>
        </w:rPr>
        <w:t>informează șeful contingentului/resp</w:t>
      </w:r>
      <w:r w:rsidR="007D74EB" w:rsidRPr="002A485E">
        <w:rPr>
          <w:rFonts w:ascii="Times New Roman" w:hAnsi="Times New Roman"/>
          <w:bCs/>
          <w:sz w:val="24"/>
          <w:szCs w:val="24"/>
          <w:lang w:val="ro-RO"/>
        </w:rPr>
        <w:t>onsabilul misiunii din România</w:t>
      </w:r>
      <w:r w:rsidRPr="002A485E">
        <w:rPr>
          <w:rFonts w:ascii="Times New Roman" w:hAnsi="Times New Roman"/>
          <w:bCs/>
          <w:sz w:val="24"/>
          <w:szCs w:val="24"/>
          <w:lang w:val="ro-RO"/>
        </w:rPr>
        <w:t>, căruia îi revine obligația informării polițiștilor participanți la misiune.</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(3) Polițiștii detașați cu acordul MAI la instituții/organisme ale Uniunii Europene, INTERPOL ori la alte instituții/organisme internaționale, sunt informați cu privire la responsabilită</w:t>
      </w:r>
      <w:r w:rsidR="007D74EB" w:rsidRPr="002A485E">
        <w:rPr>
          <w:rFonts w:ascii="Times New Roman" w:hAnsi="Times New Roman"/>
          <w:bCs/>
          <w:sz w:val="24"/>
          <w:szCs w:val="24"/>
          <w:lang w:val="ro-RO"/>
        </w:rPr>
        <w:t>țile individuale care le revin</w:t>
      </w:r>
      <w:r w:rsidRPr="002A485E">
        <w:rPr>
          <w:rFonts w:ascii="Times New Roman" w:hAnsi="Times New Roman"/>
          <w:bCs/>
          <w:sz w:val="24"/>
          <w:szCs w:val="24"/>
          <w:lang w:val="ro-RO"/>
        </w:rPr>
        <w:t xml:space="preserve">, de către structura de proveniență. </w:t>
      </w:r>
    </w:p>
    <w:p w:rsidR="003D4C80" w:rsidRPr="002A485E" w:rsidRDefault="003D4C80" w:rsidP="002A485E">
      <w:pPr>
        <w:pStyle w:val="NoSpacing"/>
        <w:ind w:firstLine="709"/>
        <w:contextualSpacing/>
        <w:jc w:val="both"/>
        <w:rPr>
          <w:rFonts w:ascii="Times New Roman" w:hAnsi="Times New Roman"/>
          <w:bCs/>
          <w:sz w:val="24"/>
          <w:szCs w:val="24"/>
          <w:lang w:val="ro-RO"/>
        </w:rPr>
      </w:pPr>
    </w:p>
    <w:p w:rsidR="003D4C80" w:rsidRPr="002A485E" w:rsidRDefault="008053BD" w:rsidP="002A485E">
      <w:pPr>
        <w:pStyle w:val="NoSpacing"/>
        <w:ind w:firstLine="709"/>
        <w:contextualSpacing/>
        <w:jc w:val="both"/>
        <w:rPr>
          <w:rFonts w:ascii="Times New Roman" w:hAnsi="Times New Roman"/>
          <w:bCs/>
          <w:i/>
          <w:sz w:val="24"/>
          <w:szCs w:val="24"/>
          <w:lang w:val="ro-RO"/>
        </w:rPr>
      </w:pPr>
      <w:r w:rsidRPr="002A485E">
        <w:rPr>
          <w:rFonts w:ascii="Times New Roman" w:hAnsi="Times New Roman"/>
          <w:bCs/>
          <w:i/>
          <w:sz w:val="24"/>
          <w:szCs w:val="24"/>
          <w:lang w:val="ro-RO"/>
        </w:rPr>
        <w:t>§2.</w:t>
      </w:r>
      <w:r w:rsidRPr="002A485E">
        <w:rPr>
          <w:rFonts w:ascii="Times New Roman" w:hAnsi="Times New Roman"/>
          <w:i/>
          <w:sz w:val="24"/>
          <w:szCs w:val="24"/>
          <w:lang w:val="ro-RO"/>
        </w:rPr>
        <w:t xml:space="preserve"> </w:t>
      </w:r>
      <w:r w:rsidR="003D4C80" w:rsidRPr="002A485E">
        <w:rPr>
          <w:rFonts w:ascii="Times New Roman" w:hAnsi="Times New Roman"/>
          <w:bCs/>
          <w:i/>
          <w:sz w:val="24"/>
          <w:szCs w:val="24"/>
          <w:lang w:val="ro-RO"/>
        </w:rPr>
        <w:t xml:space="preserve">Documentarea cu privire la procedura de evaluare a performanțelor profesionale individuale aplicabilă pe timpul misiunii/detașării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
          <w:bCs/>
          <w:sz w:val="24"/>
          <w:szCs w:val="24"/>
          <w:lang w:val="ro-RO"/>
        </w:rPr>
        <w:t xml:space="preserve">Art. </w:t>
      </w:r>
      <w:r w:rsidR="00E558BD" w:rsidRPr="002A485E">
        <w:rPr>
          <w:rFonts w:ascii="Times New Roman" w:hAnsi="Times New Roman"/>
          <w:b/>
          <w:bCs/>
          <w:sz w:val="24"/>
          <w:szCs w:val="24"/>
          <w:lang w:val="ro-RO"/>
        </w:rPr>
        <w:t>18</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La începerea misiunii, șeful contingentului/responsabilul misiunii din România solicită reprezentanților misiunii internaționale documentul oficial care cuprinde procedura de evaluare a performanțelor profesionale individuale a personalului misiunii, precum și formularele de evaluare/apreciere, în baza cărora se va realiza evaluarea/aprecierea polițiștilor.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(2) Polițistul detașat, cu acordul MAI, la instituții/organisme ale Uniunii Europene, INTERPOL ori la alte instituții/organisme internaționale are obligația de a solicita reprezentanților instituției/organismului la care este detașat, procedura de evaluare a performanțelor profesionale individuale în baza căreia se va realiza evaluarea/aprecierea sa pe perioada cât va fi detașat și de a o transmite, prin intermediul Direcția generală afaceri europene, Schengen și relații internaționale, inspectoratului general/similar, respectiv DGMRU, în cazul în care polițistul detașat este încadrat în unități ale aparatului ce</w:t>
      </w:r>
      <w:r w:rsidR="00D83E28" w:rsidRPr="002A485E">
        <w:rPr>
          <w:rFonts w:ascii="Times New Roman" w:hAnsi="Times New Roman"/>
          <w:bCs/>
          <w:sz w:val="24"/>
          <w:szCs w:val="24"/>
          <w:lang w:val="ro-RO"/>
        </w:rPr>
        <w:t xml:space="preserve">ntral sau subordonate acestora sau </w:t>
      </w:r>
      <w:r w:rsidRPr="002A485E">
        <w:rPr>
          <w:rFonts w:ascii="Times New Roman" w:hAnsi="Times New Roman"/>
          <w:bCs/>
          <w:sz w:val="24"/>
          <w:szCs w:val="24"/>
          <w:lang w:val="ro-RO"/>
        </w:rPr>
        <w:t>în unități subordonate MAI, pentru care DGMRU asigură gestiunea resurselor umane.</w:t>
      </w:r>
    </w:p>
    <w:p w:rsidR="003D4C80" w:rsidRPr="002A485E" w:rsidRDefault="003D4C80" w:rsidP="002A485E">
      <w:pPr>
        <w:pStyle w:val="NoSpacing"/>
        <w:ind w:firstLine="709"/>
        <w:contextualSpacing/>
        <w:jc w:val="both"/>
        <w:rPr>
          <w:rFonts w:ascii="Times New Roman" w:hAnsi="Times New Roman"/>
          <w:bCs/>
          <w:sz w:val="24"/>
          <w:szCs w:val="24"/>
          <w:lang w:val="ro-RO"/>
        </w:rPr>
      </w:pPr>
    </w:p>
    <w:p w:rsidR="003D4C80" w:rsidRPr="002A485E" w:rsidRDefault="006B077F"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i/>
          <w:sz w:val="24"/>
          <w:szCs w:val="24"/>
          <w:lang w:val="ro-RO"/>
        </w:rPr>
        <w:t>§3.</w:t>
      </w:r>
      <w:r w:rsidRPr="002A485E">
        <w:rPr>
          <w:rFonts w:ascii="Times New Roman" w:hAnsi="Times New Roman"/>
          <w:i/>
          <w:sz w:val="24"/>
          <w:szCs w:val="24"/>
          <w:lang w:val="ro-RO"/>
        </w:rPr>
        <w:t xml:space="preserve"> </w:t>
      </w:r>
      <w:r w:rsidR="003D4C80" w:rsidRPr="002A485E">
        <w:rPr>
          <w:rFonts w:ascii="Times New Roman" w:hAnsi="Times New Roman"/>
          <w:bCs/>
          <w:i/>
          <w:sz w:val="24"/>
          <w:szCs w:val="24"/>
          <w:lang w:val="ro-RO"/>
        </w:rPr>
        <w:t xml:space="preserve">Analiza documentelor de evaluare pe timpul misiunii/detașării și întocmirea proiectului de </w:t>
      </w:r>
      <w:r w:rsidR="003D4C80" w:rsidRPr="002A485E">
        <w:rPr>
          <w:rFonts w:ascii="Times New Roman" w:hAnsi="Times New Roman"/>
          <w:i/>
          <w:sz w:val="24"/>
          <w:szCs w:val="24"/>
          <w:lang w:val="ro-RO"/>
        </w:rPr>
        <w:t>dispoziție privind modul</w:t>
      </w:r>
      <w:r w:rsidR="003D4C80" w:rsidRPr="002A485E">
        <w:rPr>
          <w:rFonts w:ascii="Times New Roman" w:hAnsi="Times New Roman"/>
          <w:bCs/>
          <w:i/>
          <w:sz w:val="24"/>
          <w:szCs w:val="24"/>
          <w:lang w:val="ro-RO"/>
        </w:rPr>
        <w:t xml:space="preserve"> de echivalare a rezultatelor evaluării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
          <w:bCs/>
          <w:sz w:val="24"/>
          <w:szCs w:val="24"/>
          <w:lang w:val="ro-RO"/>
        </w:rPr>
        <w:t xml:space="preserve">Art. </w:t>
      </w:r>
      <w:r w:rsidR="00E558BD" w:rsidRPr="002A485E">
        <w:rPr>
          <w:rFonts w:ascii="Times New Roman" w:hAnsi="Times New Roman"/>
          <w:b/>
          <w:bCs/>
          <w:sz w:val="24"/>
          <w:szCs w:val="24"/>
          <w:lang w:val="ro-RO"/>
        </w:rPr>
        <w:t>19</w:t>
      </w:r>
      <w:r w:rsidR="00166684" w:rsidRPr="002A485E">
        <w:rPr>
          <w:rFonts w:ascii="Times New Roman" w:hAnsi="Times New Roman"/>
          <w:b/>
          <w:bCs/>
          <w:sz w:val="24"/>
          <w:szCs w:val="24"/>
          <w:lang w:val="ro-RO"/>
        </w:rPr>
        <w:t>.</w:t>
      </w:r>
      <w:r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(1) Șeful contingentului/responsabilul misiunii din România efectuează o analiză a documentelor puse la dispoziție de către reprezentanții misiunii internaționale. </w:t>
      </w:r>
    </w:p>
    <w:p w:rsidR="003D4C80" w:rsidRPr="00C564CA"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Cs/>
          <w:sz w:val="24"/>
          <w:szCs w:val="24"/>
          <w:lang w:val="ro-RO"/>
        </w:rPr>
        <w:t xml:space="preserve">(2) Pe baza analizei și a concluziilor desprinse, șeful contingentului/responsabilul misiunii din România întocmește propuneri privind modul de echivalare a calificativelor generale/finale, punctajelor ori celorlalte categorii de rezultate </w:t>
      </w:r>
      <w:r w:rsidRPr="00C564CA">
        <w:rPr>
          <w:rFonts w:ascii="Times New Roman" w:hAnsi="Times New Roman"/>
          <w:bCs/>
          <w:sz w:val="24"/>
          <w:szCs w:val="24"/>
          <w:lang w:val="ro-RO"/>
        </w:rPr>
        <w:t xml:space="preserve">finale ale evaluării, care pot fi acordate în cadrul misiunii internaționale, cu calificativele prevăzute la </w:t>
      </w:r>
      <w:r w:rsidR="00124054" w:rsidRPr="00C564CA">
        <w:rPr>
          <w:rFonts w:ascii="Times New Roman" w:hAnsi="Times New Roman"/>
          <w:bCs/>
          <w:sz w:val="24"/>
          <w:szCs w:val="24"/>
          <w:lang w:val="ro-RO"/>
        </w:rPr>
        <w:t>art. 7</w:t>
      </w:r>
      <w:r w:rsidR="00997302" w:rsidRPr="00C564CA">
        <w:rPr>
          <w:rFonts w:ascii="Times New Roman" w:hAnsi="Times New Roman"/>
          <w:sz w:val="24"/>
          <w:szCs w:val="24"/>
          <w:lang w:val="ro-RO"/>
        </w:rPr>
        <w:t xml:space="preserve"> </w:t>
      </w:r>
      <w:r w:rsidR="00997302" w:rsidRPr="00C564CA">
        <w:rPr>
          <w:rFonts w:ascii="Times New Roman" w:hAnsi="Times New Roman"/>
          <w:bCs/>
          <w:sz w:val="24"/>
          <w:szCs w:val="24"/>
          <w:lang w:val="ro-RO"/>
        </w:rPr>
        <w:t>alin. (1).</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C564CA">
        <w:rPr>
          <w:rFonts w:ascii="Times New Roman" w:hAnsi="Times New Roman"/>
          <w:sz w:val="24"/>
          <w:szCs w:val="24"/>
          <w:lang w:val="ro-RO"/>
        </w:rPr>
        <w:t>(3) Propunerile de echivalare a rezultatelor evaluării polițiștilor care</w:t>
      </w:r>
      <w:r w:rsidRPr="002A485E">
        <w:rPr>
          <w:rFonts w:ascii="Times New Roman" w:hAnsi="Times New Roman"/>
          <w:sz w:val="24"/>
          <w:szCs w:val="24"/>
          <w:lang w:val="ro-RO"/>
        </w:rPr>
        <w:t xml:space="preserve"> au participat la misiuni în străinătate în cadrul unor forțe/structuri multinaționale</w:t>
      </w:r>
      <w:r w:rsidRPr="002A485E">
        <w:rPr>
          <w:rFonts w:ascii="Times New Roman" w:hAnsi="Times New Roman"/>
          <w:bCs/>
          <w:sz w:val="24"/>
          <w:szCs w:val="24"/>
          <w:lang w:val="ro-RO"/>
        </w:rPr>
        <w:t xml:space="preserve">, </w:t>
      </w:r>
      <w:r w:rsidRPr="002A485E">
        <w:rPr>
          <w:rFonts w:ascii="Times New Roman" w:hAnsi="Times New Roman"/>
          <w:sz w:val="24"/>
          <w:szCs w:val="24"/>
          <w:lang w:val="ro-RO"/>
        </w:rPr>
        <w:t>împreună cu întreaga documentație aferentă, sunt transmise pe cale oficială inspectoratului general/similar din care face parte șeful contingentului/responsabilul misiunii din România sau, după caz, DGMRU, dacă șeful contingentului/responsabilul misiunii face parte din unități ale aparatul central sau subordonate acestora</w:t>
      </w:r>
      <w:r w:rsidR="00D83E28" w:rsidRPr="002A485E">
        <w:rPr>
          <w:rFonts w:ascii="Times New Roman" w:hAnsi="Times New Roman"/>
          <w:sz w:val="24"/>
          <w:szCs w:val="24"/>
          <w:lang w:val="ro-RO"/>
        </w:rPr>
        <w:t xml:space="preserve"> sau</w:t>
      </w:r>
      <w:r w:rsidR="008621AE" w:rsidRPr="002A485E">
        <w:rPr>
          <w:rFonts w:ascii="Times New Roman" w:hAnsi="Times New Roman"/>
          <w:bCs/>
          <w:sz w:val="24"/>
          <w:szCs w:val="24"/>
          <w:lang w:val="ro-RO"/>
        </w:rPr>
        <w:t xml:space="preserve"> di</w:t>
      </w:r>
      <w:r w:rsidRPr="002A485E">
        <w:rPr>
          <w:rFonts w:ascii="Times New Roman" w:hAnsi="Times New Roman"/>
          <w:bCs/>
          <w:sz w:val="24"/>
          <w:szCs w:val="24"/>
          <w:lang w:val="ro-RO"/>
        </w:rPr>
        <w:t xml:space="preserve">n </w:t>
      </w:r>
      <w:r w:rsidR="00997302" w:rsidRPr="002A485E">
        <w:rPr>
          <w:rFonts w:ascii="Times New Roman" w:hAnsi="Times New Roman"/>
          <w:bCs/>
          <w:sz w:val="24"/>
          <w:szCs w:val="24"/>
          <w:lang w:val="ro-RO"/>
        </w:rPr>
        <w:t xml:space="preserve">alte </w:t>
      </w:r>
      <w:r w:rsidRPr="002A485E">
        <w:rPr>
          <w:rFonts w:ascii="Times New Roman" w:hAnsi="Times New Roman"/>
          <w:bCs/>
          <w:sz w:val="24"/>
          <w:szCs w:val="24"/>
          <w:lang w:val="ro-RO"/>
        </w:rPr>
        <w:t>unități subordonate MAI, pentru care DGMRU asigură gestiunea resurselor umane.</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b/>
          <w:bCs/>
          <w:sz w:val="24"/>
          <w:szCs w:val="24"/>
          <w:lang w:val="ro-RO"/>
        </w:rPr>
        <w:t xml:space="preserve">Art. </w:t>
      </w:r>
      <w:r w:rsidR="00E558BD" w:rsidRPr="002A485E">
        <w:rPr>
          <w:rFonts w:ascii="Times New Roman" w:hAnsi="Times New Roman"/>
          <w:b/>
          <w:bCs/>
          <w:sz w:val="24"/>
          <w:szCs w:val="24"/>
          <w:lang w:val="ro-RO"/>
        </w:rPr>
        <w:t>20</w:t>
      </w:r>
      <w:r w:rsidR="00166684" w:rsidRPr="002A485E">
        <w:rPr>
          <w:rFonts w:ascii="Times New Roman" w:hAnsi="Times New Roman"/>
          <w:b/>
          <w:bCs/>
          <w:sz w:val="24"/>
          <w:szCs w:val="24"/>
          <w:lang w:val="ro-RO"/>
        </w:rPr>
        <w:t>.</w:t>
      </w:r>
      <w:r w:rsidR="00587DB2" w:rsidRPr="002A485E">
        <w:rPr>
          <w:rFonts w:ascii="Times New Roman" w:hAnsi="Times New Roman"/>
          <w:b/>
          <w:bCs/>
          <w:sz w:val="24"/>
          <w:szCs w:val="24"/>
          <w:lang w:val="ro-RO"/>
        </w:rPr>
        <w:t xml:space="preserve"> </w:t>
      </w:r>
      <w:r w:rsidRPr="002A485E">
        <w:rPr>
          <w:rFonts w:ascii="Times New Roman" w:hAnsi="Times New Roman"/>
          <w:bCs/>
          <w:sz w:val="24"/>
          <w:szCs w:val="24"/>
          <w:lang w:val="ro-RO"/>
        </w:rPr>
        <w:t xml:space="preserve">– În cazul polițiștilor detașați cu acordul MAI la instituții/organisme ale Uniunii Europene, INTERPOL ori la alte instituții/organisme internaționale, analiza documentelor și propunerilor privind modul de echivalare a calificativelor generale/finale, punctajelor ori a celorlalte categorii de rezultate finale ale evaluării care pot fi acordate pe perioada detașării, se realizează de inspectoratul general/similar, respectiv, de DGMRU, în cazul în care </w:t>
      </w:r>
      <w:r w:rsidR="005143E6" w:rsidRPr="002A485E">
        <w:rPr>
          <w:rFonts w:ascii="Times New Roman" w:hAnsi="Times New Roman"/>
          <w:bCs/>
          <w:sz w:val="24"/>
          <w:szCs w:val="24"/>
          <w:lang w:val="ro-RO"/>
        </w:rPr>
        <w:t xml:space="preserve">polițistul </w:t>
      </w:r>
      <w:r w:rsidRPr="002A485E">
        <w:rPr>
          <w:rFonts w:ascii="Times New Roman" w:hAnsi="Times New Roman"/>
          <w:bCs/>
          <w:sz w:val="24"/>
          <w:szCs w:val="24"/>
          <w:lang w:val="ro-RO"/>
        </w:rPr>
        <w:t>detașat face parte din unități ale aparatului central și subordonate acestora</w:t>
      </w:r>
      <w:r w:rsidR="00D83E28" w:rsidRPr="002A485E">
        <w:rPr>
          <w:rFonts w:ascii="Times New Roman" w:hAnsi="Times New Roman"/>
          <w:bCs/>
          <w:sz w:val="24"/>
          <w:szCs w:val="24"/>
          <w:lang w:val="ro-RO"/>
        </w:rPr>
        <w:t xml:space="preserve"> sau di</w:t>
      </w:r>
      <w:r w:rsidRPr="002A485E">
        <w:rPr>
          <w:rFonts w:ascii="Times New Roman" w:hAnsi="Times New Roman"/>
          <w:bCs/>
          <w:sz w:val="24"/>
          <w:szCs w:val="24"/>
          <w:lang w:val="ro-RO"/>
        </w:rPr>
        <w:t xml:space="preserve">n unități subordonate MAI, pentru care DGMRU asigură gestiunea resurselor umane. </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sz w:val="24"/>
          <w:szCs w:val="24"/>
          <w:lang w:val="ro-RO"/>
        </w:rPr>
        <w:t xml:space="preserve">Art. </w:t>
      </w:r>
      <w:r w:rsidR="00E558BD" w:rsidRPr="002A485E">
        <w:rPr>
          <w:rFonts w:ascii="Times New Roman" w:hAnsi="Times New Roman"/>
          <w:b/>
          <w:bCs/>
          <w:sz w:val="24"/>
          <w:szCs w:val="24"/>
          <w:lang w:val="ro-RO"/>
        </w:rPr>
        <w:t>21</w:t>
      </w:r>
      <w:r w:rsidR="00166684" w:rsidRPr="002A485E">
        <w:rPr>
          <w:rFonts w:ascii="Times New Roman" w:hAnsi="Times New Roman"/>
          <w:b/>
          <w:bCs/>
          <w:sz w:val="24"/>
          <w:szCs w:val="24"/>
          <w:lang w:val="ro-RO"/>
        </w:rPr>
        <w:t>.</w:t>
      </w:r>
      <w:r w:rsidR="00587DB2" w:rsidRPr="002A485E">
        <w:rPr>
          <w:rFonts w:ascii="Times New Roman" w:hAnsi="Times New Roman"/>
          <w:bCs/>
          <w:sz w:val="24"/>
          <w:szCs w:val="24"/>
          <w:lang w:val="ro-RO"/>
        </w:rPr>
        <w:t xml:space="preserve"> </w:t>
      </w:r>
      <w:r w:rsidRPr="002A485E">
        <w:rPr>
          <w:rFonts w:ascii="Times New Roman" w:hAnsi="Times New Roman"/>
          <w:bCs/>
          <w:sz w:val="24"/>
          <w:szCs w:val="24"/>
          <w:lang w:val="ro-RO"/>
        </w:rPr>
        <w:t xml:space="preserve">– </w:t>
      </w:r>
      <w:r w:rsidRPr="002A485E">
        <w:rPr>
          <w:rFonts w:ascii="Times New Roman" w:hAnsi="Times New Roman"/>
          <w:sz w:val="24"/>
          <w:szCs w:val="24"/>
          <w:lang w:val="ro-RO"/>
        </w:rPr>
        <w:t xml:space="preserve">Structura de resurse umane a inspectoratului general/similar, </w:t>
      </w:r>
      <w:r w:rsidR="00513474" w:rsidRPr="002A485E">
        <w:rPr>
          <w:rFonts w:ascii="Times New Roman" w:hAnsi="Times New Roman"/>
          <w:sz w:val="24"/>
          <w:szCs w:val="24"/>
          <w:lang w:val="ro-RO"/>
        </w:rPr>
        <w:t>sau</w:t>
      </w:r>
      <w:r w:rsidRPr="002A485E">
        <w:rPr>
          <w:rFonts w:ascii="Times New Roman" w:hAnsi="Times New Roman"/>
          <w:sz w:val="24"/>
          <w:szCs w:val="24"/>
          <w:lang w:val="ro-RO"/>
        </w:rPr>
        <w:t xml:space="preserve"> DGMRU</w:t>
      </w:r>
      <w:r w:rsidR="00513474" w:rsidRPr="002A485E">
        <w:rPr>
          <w:rFonts w:ascii="Times New Roman" w:hAnsi="Times New Roman"/>
          <w:sz w:val="24"/>
          <w:szCs w:val="24"/>
          <w:lang w:val="ro-RO"/>
        </w:rPr>
        <w:t>, după caz</w:t>
      </w:r>
      <w:r w:rsidRPr="002A485E">
        <w:rPr>
          <w:rFonts w:ascii="Times New Roman" w:hAnsi="Times New Roman"/>
          <w:sz w:val="24"/>
          <w:szCs w:val="24"/>
          <w:lang w:val="ro-RO"/>
        </w:rPr>
        <w:t>, în urma analizei propunerilor și a documentației primite, întocme</w:t>
      </w:r>
      <w:r w:rsidR="00A80789" w:rsidRPr="002A485E">
        <w:rPr>
          <w:rFonts w:ascii="Times New Roman" w:hAnsi="Times New Roman"/>
          <w:sz w:val="24"/>
          <w:szCs w:val="24"/>
          <w:lang w:val="ro-RO"/>
        </w:rPr>
        <w:t>ște</w:t>
      </w:r>
      <w:r w:rsidRPr="002A485E">
        <w:rPr>
          <w:rFonts w:ascii="Times New Roman" w:hAnsi="Times New Roman"/>
          <w:sz w:val="24"/>
          <w:szCs w:val="24"/>
          <w:lang w:val="ro-RO"/>
        </w:rPr>
        <w:t xml:space="preserve"> proiectul de dispoziție privind modul de echivalare a evaluărilor obținute de </w:t>
      </w:r>
      <w:r w:rsidR="005143E6" w:rsidRPr="002A485E">
        <w:rPr>
          <w:rFonts w:ascii="Times New Roman" w:hAnsi="Times New Roman"/>
          <w:sz w:val="24"/>
          <w:szCs w:val="24"/>
          <w:lang w:val="ro-RO"/>
        </w:rPr>
        <w:t>polițistul</w:t>
      </w:r>
      <w:r w:rsidRPr="002A485E">
        <w:rPr>
          <w:rFonts w:ascii="Times New Roman" w:hAnsi="Times New Roman"/>
          <w:sz w:val="24"/>
          <w:szCs w:val="24"/>
          <w:lang w:val="ro-RO"/>
        </w:rPr>
        <w:t xml:space="preserve"> care a efectuat misiuni în străinătate </w:t>
      </w:r>
      <w:r w:rsidRPr="002A485E">
        <w:rPr>
          <w:rFonts w:ascii="Times New Roman" w:hAnsi="Times New Roman"/>
          <w:sz w:val="24"/>
          <w:szCs w:val="24"/>
          <w:lang w:val="ro-RO"/>
        </w:rPr>
        <w:lastRenderedPageBreak/>
        <w:t xml:space="preserve">în cadrul unor forțe/structuri multinaționale sau a fost detașat, cu acordul MAI, </w:t>
      </w:r>
      <w:r w:rsidRPr="002A485E">
        <w:rPr>
          <w:rFonts w:ascii="Times New Roman" w:hAnsi="Times New Roman"/>
          <w:bCs/>
          <w:sz w:val="24"/>
          <w:szCs w:val="24"/>
          <w:lang w:val="ro-RO"/>
        </w:rPr>
        <w:t>la instituții/organisme ale Uniunii Europene, INTERPOL ori la alte instituții/organisme internaționale</w:t>
      </w:r>
      <w:r w:rsidRPr="002A485E">
        <w:rPr>
          <w:rFonts w:ascii="Times New Roman" w:hAnsi="Times New Roman"/>
          <w:sz w:val="24"/>
          <w:szCs w:val="24"/>
          <w:lang w:val="ro-RO"/>
        </w:rPr>
        <w:t xml:space="preserve">. </w:t>
      </w:r>
    </w:p>
    <w:p w:rsidR="003D4C80" w:rsidRPr="002A485E" w:rsidRDefault="003D4C80" w:rsidP="002A485E">
      <w:pPr>
        <w:pStyle w:val="NoSpacing"/>
        <w:ind w:firstLine="709"/>
        <w:contextualSpacing/>
        <w:jc w:val="center"/>
        <w:rPr>
          <w:rFonts w:ascii="Times New Roman" w:hAnsi="Times New Roman"/>
          <w:b/>
          <w:i/>
          <w:sz w:val="24"/>
          <w:szCs w:val="24"/>
          <w:lang w:val="ro-RO"/>
        </w:rPr>
      </w:pPr>
    </w:p>
    <w:p w:rsidR="003D4C80" w:rsidRPr="002A485E" w:rsidRDefault="006B077F" w:rsidP="002A485E">
      <w:pPr>
        <w:pStyle w:val="NoSpacing"/>
        <w:ind w:firstLine="709"/>
        <w:contextualSpacing/>
        <w:jc w:val="both"/>
        <w:rPr>
          <w:rFonts w:ascii="Times New Roman" w:hAnsi="Times New Roman"/>
          <w:i/>
          <w:sz w:val="24"/>
          <w:szCs w:val="24"/>
          <w:lang w:val="ro-RO"/>
        </w:rPr>
      </w:pPr>
      <w:r w:rsidRPr="002A485E">
        <w:rPr>
          <w:rFonts w:ascii="Times New Roman" w:hAnsi="Times New Roman"/>
          <w:bCs/>
          <w:i/>
          <w:sz w:val="24"/>
          <w:szCs w:val="24"/>
          <w:lang w:val="ro-RO"/>
        </w:rPr>
        <w:t>§4.</w:t>
      </w:r>
      <w:r w:rsidRPr="002A485E">
        <w:rPr>
          <w:rFonts w:ascii="Times New Roman" w:hAnsi="Times New Roman"/>
          <w:i/>
          <w:sz w:val="24"/>
          <w:szCs w:val="24"/>
          <w:lang w:val="ro-RO"/>
        </w:rPr>
        <w:t xml:space="preserve"> </w:t>
      </w:r>
      <w:r w:rsidR="003D4C80" w:rsidRPr="002A485E">
        <w:rPr>
          <w:rFonts w:ascii="Times New Roman" w:hAnsi="Times New Roman"/>
          <w:i/>
          <w:sz w:val="24"/>
          <w:szCs w:val="24"/>
          <w:lang w:val="ro-RO"/>
        </w:rPr>
        <w:t xml:space="preserve">Aprobarea și comunicarea dispoziției de echivalare a rezultatelor evaluării polițiștilor/cadrelor militare </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sz w:val="24"/>
          <w:szCs w:val="24"/>
          <w:lang w:val="ro-RO"/>
        </w:rPr>
        <w:t>Art.</w:t>
      </w:r>
      <w:r w:rsidRPr="002A485E">
        <w:rPr>
          <w:rFonts w:ascii="Times New Roman" w:hAnsi="Times New Roman"/>
          <w:sz w:val="24"/>
          <w:szCs w:val="24"/>
          <w:lang w:val="ro-RO"/>
        </w:rPr>
        <w:t xml:space="preserve"> </w:t>
      </w:r>
      <w:r w:rsidR="00E558BD" w:rsidRPr="002A485E">
        <w:rPr>
          <w:rFonts w:ascii="Times New Roman" w:hAnsi="Times New Roman"/>
          <w:b/>
          <w:sz w:val="24"/>
          <w:szCs w:val="24"/>
          <w:lang w:val="ro-RO"/>
        </w:rPr>
        <w:t>22</w:t>
      </w:r>
      <w:r w:rsidR="0050244A" w:rsidRPr="002A485E">
        <w:rPr>
          <w:rFonts w:ascii="Times New Roman" w:hAnsi="Times New Roman"/>
          <w:b/>
          <w:sz w:val="24"/>
          <w:szCs w:val="24"/>
          <w:lang w:val="ro-RO"/>
        </w:rPr>
        <w:t>.</w:t>
      </w:r>
      <w:r w:rsidR="00587DB2" w:rsidRPr="002A485E">
        <w:rPr>
          <w:rFonts w:ascii="Times New Roman" w:hAnsi="Times New Roman"/>
          <w:sz w:val="24"/>
          <w:szCs w:val="24"/>
          <w:lang w:val="ro-RO"/>
        </w:rPr>
        <w:t xml:space="preserve"> </w:t>
      </w:r>
      <w:r w:rsidRPr="002A485E">
        <w:rPr>
          <w:rFonts w:ascii="Times New Roman" w:hAnsi="Times New Roman"/>
          <w:sz w:val="24"/>
          <w:szCs w:val="24"/>
          <w:lang w:val="ro-RO"/>
        </w:rPr>
        <w:t xml:space="preserve">– (1) Dispoziția privind modul de echivalare a evaluărilor, pentru fiecare misiune în parte, se aprobă după cum urmează: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sz w:val="24"/>
          <w:szCs w:val="24"/>
          <w:lang w:val="ro-RO"/>
        </w:rPr>
        <w:t xml:space="preserve">a) de către inspectorul general/similar al inspectoratului general/similar din care fac parte șeful contingentului/responsabilul misiunii din România/polițistul detașat </w:t>
      </w:r>
      <w:r w:rsidRPr="002A485E">
        <w:rPr>
          <w:rFonts w:ascii="Times New Roman" w:hAnsi="Times New Roman"/>
          <w:bCs/>
          <w:sz w:val="24"/>
          <w:szCs w:val="24"/>
          <w:lang w:val="ro-RO"/>
        </w:rPr>
        <w:t>la instituții/organisme ale Uniunii Europene, INTERPOL ori la alte instituții/organisme internaționale</w:t>
      </w:r>
      <w:r w:rsidRPr="002A485E">
        <w:rPr>
          <w:rFonts w:ascii="Times New Roman" w:hAnsi="Times New Roman"/>
          <w:bCs/>
          <w:sz w:val="24"/>
          <w:szCs w:val="24"/>
          <w:lang w:val="ro-RO"/>
        </w:rPr>
        <w:sym w:font="Symbol" w:char="F03B"/>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sz w:val="24"/>
          <w:szCs w:val="24"/>
          <w:lang w:val="ro-RO"/>
        </w:rPr>
        <w:t xml:space="preserve">b) de către directorul general al DGMRU în cazul în care șeful contingentului/responsabilul misiunii din România/personalul detașat </w:t>
      </w:r>
      <w:r w:rsidRPr="002A485E">
        <w:rPr>
          <w:rFonts w:ascii="Times New Roman" w:hAnsi="Times New Roman"/>
          <w:bCs/>
          <w:sz w:val="24"/>
          <w:szCs w:val="24"/>
          <w:lang w:val="ro-RO"/>
        </w:rPr>
        <w:t xml:space="preserve">la organisme ale Uniunii Europene, INTERPOL ori la alte instituții și organisme internaționale </w:t>
      </w:r>
      <w:r w:rsidRPr="002A485E">
        <w:rPr>
          <w:rFonts w:ascii="Times New Roman" w:hAnsi="Times New Roman"/>
          <w:sz w:val="24"/>
          <w:szCs w:val="24"/>
          <w:lang w:val="ro-RO"/>
        </w:rPr>
        <w:t>face parte dintr-o unitate a aparatului ce</w:t>
      </w:r>
      <w:r w:rsidR="008621AE" w:rsidRPr="002A485E">
        <w:rPr>
          <w:rFonts w:ascii="Times New Roman" w:hAnsi="Times New Roman"/>
          <w:sz w:val="24"/>
          <w:szCs w:val="24"/>
          <w:lang w:val="ro-RO"/>
        </w:rPr>
        <w:t xml:space="preserve">ntral sau subordonată acesteia sau </w:t>
      </w:r>
      <w:r w:rsidRPr="002A485E">
        <w:rPr>
          <w:rFonts w:ascii="Times New Roman" w:hAnsi="Times New Roman"/>
          <w:bCs/>
          <w:sz w:val="24"/>
          <w:szCs w:val="24"/>
          <w:lang w:val="ro-RO"/>
        </w:rPr>
        <w:t xml:space="preserve">din </w:t>
      </w:r>
      <w:r w:rsidR="000E5701" w:rsidRPr="002A485E">
        <w:rPr>
          <w:rFonts w:ascii="Times New Roman" w:hAnsi="Times New Roman"/>
          <w:bCs/>
          <w:sz w:val="24"/>
          <w:szCs w:val="24"/>
          <w:lang w:val="ro-RO"/>
        </w:rPr>
        <w:t xml:space="preserve">alte </w:t>
      </w:r>
      <w:r w:rsidRPr="002A485E">
        <w:rPr>
          <w:rFonts w:ascii="Times New Roman" w:hAnsi="Times New Roman"/>
          <w:bCs/>
          <w:sz w:val="24"/>
          <w:szCs w:val="24"/>
          <w:lang w:val="ro-RO"/>
        </w:rPr>
        <w:t>unități subordonate MAI, pentru care DGMRU asigură gestiunea resurselor umane</w:t>
      </w:r>
      <w:r w:rsidRPr="002A485E">
        <w:rPr>
          <w:rFonts w:ascii="Times New Roman" w:hAnsi="Times New Roman"/>
          <w:sz w:val="24"/>
          <w:szCs w:val="24"/>
          <w:lang w:val="ro-RO"/>
        </w:rPr>
        <w:t xml:space="preserve">.  </w:t>
      </w:r>
    </w:p>
    <w:p w:rsidR="003D4C80" w:rsidRPr="002A485E" w:rsidRDefault="003D4C80" w:rsidP="002A485E">
      <w:pPr>
        <w:pStyle w:val="NoSpacing"/>
        <w:ind w:firstLine="709"/>
        <w:contextualSpacing/>
        <w:jc w:val="both"/>
        <w:rPr>
          <w:rFonts w:ascii="Times New Roman" w:hAnsi="Times New Roman"/>
          <w:bCs/>
          <w:sz w:val="24"/>
          <w:szCs w:val="24"/>
          <w:lang w:val="ro-RO"/>
        </w:rPr>
      </w:pPr>
      <w:r w:rsidRPr="002A485E">
        <w:rPr>
          <w:rFonts w:ascii="Times New Roman" w:hAnsi="Times New Roman"/>
          <w:sz w:val="24"/>
          <w:szCs w:val="24"/>
          <w:lang w:val="ro-RO"/>
        </w:rPr>
        <w:t>(2) Dispoziția privind modul de echivalare a eva</w:t>
      </w:r>
      <w:r w:rsidR="000E5701" w:rsidRPr="002A485E">
        <w:rPr>
          <w:rFonts w:ascii="Times New Roman" w:hAnsi="Times New Roman"/>
          <w:sz w:val="24"/>
          <w:szCs w:val="24"/>
          <w:lang w:val="ro-RO"/>
        </w:rPr>
        <w:t>luărilor obținute de polițiștii</w:t>
      </w:r>
      <w:r w:rsidRPr="002A485E">
        <w:rPr>
          <w:rFonts w:ascii="Times New Roman" w:hAnsi="Times New Roman"/>
          <w:sz w:val="24"/>
          <w:szCs w:val="24"/>
          <w:lang w:val="ro-RO"/>
        </w:rPr>
        <w:t xml:space="preserve"> care au efectuat misiuni în străinătate în cadrul unor forțe/structuri multinaționale sau au fost detașați cu acordul MAI </w:t>
      </w:r>
      <w:r w:rsidRPr="002A485E">
        <w:rPr>
          <w:rFonts w:ascii="Times New Roman" w:hAnsi="Times New Roman"/>
          <w:bCs/>
          <w:sz w:val="24"/>
          <w:szCs w:val="24"/>
          <w:lang w:val="ro-RO"/>
        </w:rPr>
        <w:t xml:space="preserve">la instituții/organisme ale Uniunii Europene, INTERPOL ori la alte instituții/organisme internaționale </w:t>
      </w:r>
      <w:r w:rsidRPr="002A485E">
        <w:rPr>
          <w:rFonts w:ascii="Times New Roman" w:hAnsi="Times New Roman"/>
          <w:sz w:val="24"/>
          <w:szCs w:val="24"/>
          <w:lang w:val="ro-RO"/>
        </w:rPr>
        <w:t xml:space="preserve">se aprobă pentru fiecare misiune în termen de 45 de zile calendaristice de la încheierea turului de serviciu sau de la aprobarea extensiei turului de serviciu, după caz, respectiv de la încetarea detașării </w:t>
      </w:r>
      <w:r w:rsidRPr="002A485E">
        <w:rPr>
          <w:rFonts w:ascii="Times New Roman" w:hAnsi="Times New Roman"/>
          <w:bCs/>
          <w:sz w:val="24"/>
          <w:szCs w:val="24"/>
          <w:lang w:val="ro-RO"/>
        </w:rPr>
        <w:t>ori, după caz, de la primirea documentelor și propunerilor privind modul de echivalare a calificativelor generale/finale, punctajelor ori celorlalte categorii de rezultate finale ale evaluării.</w:t>
      </w:r>
    </w:p>
    <w:p w:rsidR="003D4C80" w:rsidRPr="002A485E" w:rsidRDefault="0074465F" w:rsidP="002A485E">
      <w:pPr>
        <w:pStyle w:val="NoSpacing"/>
        <w:ind w:firstLine="709"/>
        <w:contextualSpacing/>
        <w:jc w:val="both"/>
        <w:rPr>
          <w:rFonts w:ascii="Times New Roman" w:hAnsi="Times New Roman"/>
          <w:b/>
          <w:bCs/>
          <w:sz w:val="24"/>
          <w:szCs w:val="24"/>
          <w:lang w:val="ro-RO"/>
        </w:rPr>
      </w:pPr>
      <w:r w:rsidRPr="002A485E">
        <w:rPr>
          <w:rFonts w:ascii="Times New Roman" w:hAnsi="Times New Roman"/>
          <w:b/>
          <w:sz w:val="24"/>
          <w:szCs w:val="24"/>
          <w:lang w:val="ro-RO"/>
        </w:rPr>
        <w:t>Art.</w:t>
      </w:r>
      <w:r w:rsidR="00E558BD" w:rsidRPr="002A485E">
        <w:rPr>
          <w:rFonts w:ascii="Times New Roman" w:hAnsi="Times New Roman"/>
          <w:b/>
          <w:sz w:val="24"/>
          <w:szCs w:val="24"/>
          <w:lang w:val="ro-RO"/>
        </w:rPr>
        <w:t xml:space="preserve"> 23</w:t>
      </w:r>
      <w:r w:rsidR="0050244A" w:rsidRPr="002A485E">
        <w:rPr>
          <w:rFonts w:ascii="Times New Roman" w:hAnsi="Times New Roman"/>
          <w:b/>
          <w:sz w:val="24"/>
          <w:szCs w:val="24"/>
          <w:lang w:val="ro-RO"/>
        </w:rPr>
        <w:t>.</w:t>
      </w:r>
      <w:r w:rsidR="003D4C80" w:rsidRPr="002A485E">
        <w:rPr>
          <w:rFonts w:ascii="Times New Roman" w:hAnsi="Times New Roman"/>
          <w:b/>
          <w:sz w:val="24"/>
          <w:szCs w:val="24"/>
          <w:lang w:val="ro-RO"/>
        </w:rPr>
        <w:t xml:space="preserve"> </w:t>
      </w:r>
      <w:r w:rsidR="003D4C80" w:rsidRPr="002A485E">
        <w:rPr>
          <w:rFonts w:ascii="Times New Roman" w:hAnsi="Times New Roman"/>
          <w:bCs/>
          <w:sz w:val="24"/>
          <w:szCs w:val="24"/>
          <w:lang w:val="ro-RO"/>
        </w:rPr>
        <w:t xml:space="preserve">– (1) </w:t>
      </w:r>
      <w:r w:rsidR="003D4C80" w:rsidRPr="002A485E">
        <w:rPr>
          <w:rFonts w:ascii="Times New Roman" w:hAnsi="Times New Roman"/>
          <w:sz w:val="24"/>
          <w:szCs w:val="24"/>
          <w:lang w:val="ro-RO"/>
        </w:rPr>
        <w:t xml:space="preserve">Ulterior aprobării, dispoziția privind modul de echivalare a evaluărilor va fi transmisă, prin grija emitentului, tuturor structurilor MAI care au avut polițiști participanți la respectiva misiune. </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Cs/>
          <w:sz w:val="24"/>
          <w:szCs w:val="24"/>
          <w:lang w:val="ro-RO"/>
        </w:rPr>
        <w:t xml:space="preserve">(2) </w:t>
      </w:r>
      <w:r w:rsidRPr="002A485E">
        <w:rPr>
          <w:rFonts w:ascii="Times New Roman" w:hAnsi="Times New Roman"/>
          <w:sz w:val="24"/>
          <w:szCs w:val="24"/>
          <w:lang w:val="ro-RO"/>
        </w:rPr>
        <w:t>În baza dispoziției aprobate privind modul de echivalare a evaluărilor obținute de polițiștii care au efectuat misiuni în străinătate în cadrul unor forțe/structuri multinaționale/</w:t>
      </w:r>
      <w:r w:rsidRPr="002A485E">
        <w:rPr>
          <w:rFonts w:ascii="Times New Roman" w:hAnsi="Times New Roman"/>
          <w:bCs/>
          <w:sz w:val="24"/>
          <w:szCs w:val="24"/>
          <w:lang w:val="ro-RO"/>
        </w:rPr>
        <w:t>a</w:t>
      </w:r>
      <w:r w:rsidR="00FB7452" w:rsidRPr="002A485E">
        <w:rPr>
          <w:rFonts w:ascii="Times New Roman" w:hAnsi="Times New Roman"/>
          <w:bCs/>
          <w:sz w:val="24"/>
          <w:szCs w:val="24"/>
          <w:lang w:val="ro-RO"/>
        </w:rPr>
        <w:t>u fost detașați</w:t>
      </w:r>
      <w:r w:rsidRPr="002A485E">
        <w:rPr>
          <w:rFonts w:ascii="Times New Roman" w:hAnsi="Times New Roman"/>
          <w:bCs/>
          <w:sz w:val="24"/>
          <w:szCs w:val="24"/>
          <w:lang w:val="ro-RO"/>
        </w:rPr>
        <w:t xml:space="preserve"> cu acordul MAI la instituții/organisme ale Uniunii Europene, INTERPOL ori la alte instituții/organisme internaționale</w:t>
      </w:r>
      <w:r w:rsidRPr="002A485E">
        <w:rPr>
          <w:rFonts w:ascii="Times New Roman" w:hAnsi="Times New Roman"/>
          <w:sz w:val="24"/>
          <w:szCs w:val="24"/>
          <w:lang w:val="ro-RO"/>
        </w:rPr>
        <w:t>, șefii inspectoratelor generale/similare/unităților emit acte administrative individuale de echivalare a evaluărilor pentru polițiștii din competența de numire, care se comunică polițiștilor.</w:t>
      </w:r>
    </w:p>
    <w:p w:rsidR="003D4C80" w:rsidRPr="002A485E" w:rsidRDefault="0074465F"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sz w:val="24"/>
          <w:szCs w:val="24"/>
          <w:lang w:val="ro-RO"/>
        </w:rPr>
        <w:t>Art.</w:t>
      </w:r>
      <w:r w:rsidR="00DC3917" w:rsidRPr="002A485E">
        <w:rPr>
          <w:rFonts w:ascii="Times New Roman" w:hAnsi="Times New Roman"/>
          <w:b/>
          <w:sz w:val="24"/>
          <w:szCs w:val="24"/>
          <w:lang w:val="ro-RO"/>
        </w:rPr>
        <w:t xml:space="preserve"> 24</w:t>
      </w:r>
      <w:r w:rsidR="0050244A" w:rsidRPr="002A485E">
        <w:rPr>
          <w:rFonts w:ascii="Times New Roman" w:hAnsi="Times New Roman"/>
          <w:b/>
          <w:sz w:val="24"/>
          <w:szCs w:val="24"/>
          <w:lang w:val="ro-RO"/>
        </w:rPr>
        <w:t>.</w:t>
      </w:r>
      <w:r w:rsidR="003D4C80" w:rsidRPr="002A485E">
        <w:rPr>
          <w:rFonts w:ascii="Times New Roman" w:hAnsi="Times New Roman"/>
          <w:b/>
          <w:sz w:val="24"/>
          <w:szCs w:val="24"/>
          <w:lang w:val="ro-RO"/>
        </w:rPr>
        <w:t xml:space="preserve"> </w:t>
      </w:r>
      <w:r w:rsidR="003D4C80" w:rsidRPr="002A485E">
        <w:rPr>
          <w:rFonts w:ascii="Times New Roman" w:hAnsi="Times New Roman"/>
          <w:bCs/>
          <w:sz w:val="24"/>
          <w:szCs w:val="24"/>
          <w:lang w:val="ro-RO"/>
        </w:rPr>
        <w:t xml:space="preserve">– </w:t>
      </w:r>
      <w:r w:rsidR="003D4C80" w:rsidRPr="002A485E">
        <w:rPr>
          <w:rFonts w:ascii="Times New Roman" w:hAnsi="Times New Roman"/>
          <w:sz w:val="24"/>
          <w:szCs w:val="24"/>
          <w:lang w:val="ro-RO"/>
        </w:rPr>
        <w:t xml:space="preserve">(1) Dispoziția </w:t>
      </w:r>
      <w:r w:rsidR="003D4C80" w:rsidRPr="00B17801">
        <w:rPr>
          <w:rFonts w:ascii="Times New Roman" w:hAnsi="Times New Roman"/>
          <w:sz w:val="24"/>
          <w:szCs w:val="24"/>
          <w:lang w:val="ro-RO"/>
        </w:rPr>
        <w:t xml:space="preserve">prevăzută la art. </w:t>
      </w:r>
      <w:r w:rsidR="00D91A4B" w:rsidRPr="00B17801">
        <w:rPr>
          <w:rFonts w:ascii="Times New Roman" w:hAnsi="Times New Roman"/>
          <w:sz w:val="24"/>
          <w:szCs w:val="24"/>
          <w:lang w:val="ro-RO"/>
        </w:rPr>
        <w:t>22</w:t>
      </w:r>
      <w:r w:rsidR="003D4C80" w:rsidRPr="00B17801">
        <w:rPr>
          <w:rFonts w:ascii="Times New Roman" w:hAnsi="Times New Roman"/>
          <w:sz w:val="24"/>
          <w:szCs w:val="24"/>
          <w:lang w:val="ro-RO"/>
        </w:rPr>
        <w:t>, aprobată, poate</w:t>
      </w:r>
      <w:r w:rsidR="003D4C80" w:rsidRPr="002A485E">
        <w:rPr>
          <w:rFonts w:ascii="Times New Roman" w:hAnsi="Times New Roman"/>
          <w:sz w:val="24"/>
          <w:szCs w:val="24"/>
          <w:lang w:val="ro-RO"/>
        </w:rPr>
        <w:t xml:space="preserve"> fi utilizată și în alte situații în care, în urma analizei efectuate de către inspectoratul general/similar, prin structurile de resurse umane, </w:t>
      </w:r>
      <w:r w:rsidR="00E30D78" w:rsidRPr="002A485E">
        <w:rPr>
          <w:rFonts w:ascii="Times New Roman" w:hAnsi="Times New Roman"/>
          <w:sz w:val="24"/>
          <w:szCs w:val="24"/>
          <w:lang w:val="ro-RO"/>
        </w:rPr>
        <w:t>sau</w:t>
      </w:r>
      <w:r w:rsidR="003D4C80" w:rsidRPr="002A485E">
        <w:rPr>
          <w:rFonts w:ascii="Times New Roman" w:hAnsi="Times New Roman"/>
          <w:sz w:val="24"/>
          <w:szCs w:val="24"/>
          <w:lang w:val="ro-RO"/>
        </w:rPr>
        <w:t xml:space="preserve"> de către DGMRU pentru unitățile aparatului central și subordonate acestora,</w:t>
      </w:r>
      <w:r w:rsidR="003D4C80" w:rsidRPr="002A485E">
        <w:rPr>
          <w:rFonts w:ascii="Times New Roman" w:hAnsi="Times New Roman"/>
          <w:bCs/>
          <w:sz w:val="24"/>
          <w:szCs w:val="24"/>
          <w:lang w:val="ro-RO"/>
        </w:rPr>
        <w:t xml:space="preserve"> </w:t>
      </w:r>
      <w:r w:rsidR="00CD53C9" w:rsidRPr="002A485E">
        <w:rPr>
          <w:rFonts w:ascii="Times New Roman" w:hAnsi="Times New Roman"/>
          <w:bCs/>
          <w:sz w:val="24"/>
          <w:szCs w:val="24"/>
          <w:lang w:val="ro-RO"/>
        </w:rPr>
        <w:t>precum și</w:t>
      </w:r>
      <w:r w:rsidR="003D4C80" w:rsidRPr="002A485E">
        <w:rPr>
          <w:rFonts w:ascii="Times New Roman" w:hAnsi="Times New Roman"/>
          <w:bCs/>
          <w:sz w:val="24"/>
          <w:szCs w:val="24"/>
          <w:lang w:val="ro-RO"/>
        </w:rPr>
        <w:t xml:space="preserve"> pentru unitățile subordonate MAI, pentru care DGMRU asigură gestiunea resurselor umane,</w:t>
      </w:r>
      <w:r w:rsidR="003D4C80" w:rsidRPr="002A485E">
        <w:rPr>
          <w:rFonts w:ascii="Times New Roman" w:hAnsi="Times New Roman"/>
          <w:sz w:val="24"/>
          <w:szCs w:val="24"/>
          <w:lang w:val="ro-RO"/>
        </w:rPr>
        <w:t xml:space="preserve"> împreună cu șeful contingentului/responsabilul misiunii din România, se constată că nu au survenit modificări în ceea ce privește sistemul de evaluare utilizat.</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sz w:val="24"/>
          <w:szCs w:val="24"/>
          <w:lang w:val="ro-RO"/>
        </w:rPr>
        <w:t>(2) În această situație se întocmește o notă prin care se constată aplicabilitatea dispoziției aprobată.</w:t>
      </w:r>
    </w:p>
    <w:p w:rsidR="003D4C80"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sz w:val="24"/>
          <w:szCs w:val="24"/>
          <w:lang w:val="ro-RO"/>
        </w:rPr>
        <w:t xml:space="preserve">(3) </w:t>
      </w:r>
      <w:r w:rsidRPr="00B17801">
        <w:rPr>
          <w:rFonts w:ascii="Times New Roman" w:hAnsi="Times New Roman"/>
          <w:sz w:val="24"/>
          <w:szCs w:val="24"/>
          <w:lang w:val="ro-RO"/>
        </w:rPr>
        <w:t xml:space="preserve">Prevederile art. </w:t>
      </w:r>
      <w:r w:rsidR="00D91A4B" w:rsidRPr="00B17801">
        <w:rPr>
          <w:rFonts w:ascii="Times New Roman" w:hAnsi="Times New Roman"/>
          <w:sz w:val="24"/>
          <w:szCs w:val="24"/>
          <w:lang w:val="ro-RO"/>
        </w:rPr>
        <w:t>23</w:t>
      </w:r>
      <w:r w:rsidR="00587DB2" w:rsidRPr="00B17801">
        <w:rPr>
          <w:rFonts w:ascii="Times New Roman" w:hAnsi="Times New Roman"/>
          <w:sz w:val="24"/>
          <w:szCs w:val="24"/>
          <w:lang w:val="ro-RO"/>
        </w:rPr>
        <w:t xml:space="preserve"> </w:t>
      </w:r>
      <w:r w:rsidRPr="00B17801">
        <w:rPr>
          <w:rFonts w:ascii="Times New Roman" w:hAnsi="Times New Roman"/>
          <w:sz w:val="24"/>
          <w:szCs w:val="24"/>
          <w:lang w:val="ro-RO"/>
        </w:rPr>
        <w:t>se aplică în mod corespunzător</w:t>
      </w:r>
      <w:r w:rsidRPr="002A485E">
        <w:rPr>
          <w:rFonts w:ascii="Times New Roman" w:hAnsi="Times New Roman"/>
          <w:sz w:val="24"/>
          <w:szCs w:val="24"/>
          <w:lang w:val="ro-RO"/>
        </w:rPr>
        <w:t>.</w:t>
      </w:r>
    </w:p>
    <w:p w:rsidR="003D4C80" w:rsidRPr="002A485E" w:rsidRDefault="003D4C80" w:rsidP="002A485E">
      <w:pPr>
        <w:pStyle w:val="NoSpacing"/>
        <w:ind w:firstLine="709"/>
        <w:contextualSpacing/>
        <w:jc w:val="both"/>
        <w:rPr>
          <w:rFonts w:ascii="Times New Roman" w:hAnsi="Times New Roman"/>
          <w:sz w:val="24"/>
          <w:szCs w:val="24"/>
          <w:lang w:val="ro-RO"/>
        </w:rPr>
      </w:pPr>
    </w:p>
    <w:p w:rsidR="003D4C80" w:rsidRPr="002A485E" w:rsidRDefault="006B077F" w:rsidP="002A485E">
      <w:pPr>
        <w:pStyle w:val="NoSpacing"/>
        <w:ind w:firstLine="709"/>
        <w:contextualSpacing/>
        <w:jc w:val="both"/>
        <w:rPr>
          <w:rFonts w:ascii="Times New Roman" w:hAnsi="Times New Roman"/>
          <w:i/>
          <w:sz w:val="24"/>
          <w:szCs w:val="24"/>
          <w:lang w:val="ro-RO"/>
        </w:rPr>
      </w:pPr>
      <w:r w:rsidRPr="002A485E">
        <w:rPr>
          <w:rFonts w:ascii="Times New Roman" w:hAnsi="Times New Roman"/>
          <w:bCs/>
          <w:i/>
          <w:sz w:val="24"/>
          <w:szCs w:val="24"/>
          <w:lang w:val="ro-RO"/>
        </w:rPr>
        <w:t>§5.</w:t>
      </w:r>
      <w:r w:rsidRPr="002A485E">
        <w:rPr>
          <w:rFonts w:ascii="Times New Roman" w:hAnsi="Times New Roman"/>
          <w:i/>
          <w:sz w:val="24"/>
          <w:szCs w:val="24"/>
          <w:lang w:val="ro-RO"/>
        </w:rPr>
        <w:t xml:space="preserve"> </w:t>
      </w:r>
      <w:r w:rsidR="003D4C80" w:rsidRPr="002A485E">
        <w:rPr>
          <w:rFonts w:ascii="Times New Roman" w:hAnsi="Times New Roman"/>
          <w:i/>
          <w:sz w:val="24"/>
          <w:szCs w:val="24"/>
          <w:lang w:val="ro-RO"/>
        </w:rPr>
        <w:t>Utilizarea calificativelor și a punctajelor acordate urmare a echivalării la evaluarea de serviciu anuală</w:t>
      </w:r>
    </w:p>
    <w:p w:rsidR="008053BD" w:rsidRPr="002A485E" w:rsidRDefault="003D4C80" w:rsidP="002A485E">
      <w:pPr>
        <w:pStyle w:val="NoSpacing"/>
        <w:ind w:firstLine="709"/>
        <w:contextualSpacing/>
        <w:jc w:val="both"/>
        <w:rPr>
          <w:rFonts w:ascii="Times New Roman" w:hAnsi="Times New Roman"/>
          <w:sz w:val="24"/>
          <w:szCs w:val="24"/>
          <w:lang w:val="ro-RO"/>
        </w:rPr>
      </w:pPr>
      <w:r w:rsidRPr="002A485E">
        <w:rPr>
          <w:rFonts w:ascii="Times New Roman" w:hAnsi="Times New Roman"/>
          <w:b/>
          <w:sz w:val="24"/>
          <w:szCs w:val="24"/>
          <w:lang w:val="ro-RO"/>
        </w:rPr>
        <w:t xml:space="preserve">Art. </w:t>
      </w:r>
      <w:r w:rsidR="00DC3917" w:rsidRPr="002A485E">
        <w:rPr>
          <w:rFonts w:ascii="Times New Roman" w:hAnsi="Times New Roman"/>
          <w:b/>
          <w:sz w:val="24"/>
          <w:szCs w:val="24"/>
          <w:lang w:val="ro-RO"/>
        </w:rPr>
        <w:t>25</w:t>
      </w:r>
      <w:r w:rsidR="0050244A" w:rsidRPr="002A485E">
        <w:rPr>
          <w:rFonts w:ascii="Times New Roman" w:hAnsi="Times New Roman"/>
          <w:b/>
          <w:sz w:val="24"/>
          <w:szCs w:val="24"/>
          <w:lang w:val="ro-RO"/>
        </w:rPr>
        <w:t>.</w:t>
      </w:r>
      <w:r w:rsidRPr="002A485E">
        <w:rPr>
          <w:rFonts w:ascii="Times New Roman" w:hAnsi="Times New Roman"/>
          <w:b/>
          <w:sz w:val="24"/>
          <w:szCs w:val="24"/>
          <w:lang w:val="ro-RO"/>
        </w:rPr>
        <w:t xml:space="preserve"> </w:t>
      </w:r>
      <w:r w:rsidRPr="002A485E">
        <w:rPr>
          <w:rFonts w:ascii="Times New Roman" w:hAnsi="Times New Roman"/>
          <w:bCs/>
          <w:sz w:val="24"/>
          <w:szCs w:val="24"/>
          <w:lang w:val="ro-RO"/>
        </w:rPr>
        <w:t>– În situația în care perioada pentru care</w:t>
      </w:r>
      <w:r w:rsidRPr="002A485E">
        <w:rPr>
          <w:rFonts w:ascii="Times New Roman" w:hAnsi="Times New Roman"/>
          <w:sz w:val="24"/>
          <w:szCs w:val="24"/>
          <w:lang w:val="ro-RO"/>
        </w:rPr>
        <w:t xml:space="preserve"> polițiștii care fac obiectul </w:t>
      </w:r>
      <w:r w:rsidR="006B077F" w:rsidRPr="002A485E">
        <w:rPr>
          <w:rFonts w:ascii="Times New Roman" w:hAnsi="Times New Roman"/>
          <w:sz w:val="24"/>
          <w:szCs w:val="24"/>
          <w:lang w:val="ro-RO"/>
        </w:rPr>
        <w:t xml:space="preserve">prezentului capitol </w:t>
      </w:r>
      <w:r w:rsidRPr="002A485E">
        <w:rPr>
          <w:rFonts w:ascii="Times New Roman" w:hAnsi="Times New Roman"/>
          <w:sz w:val="24"/>
          <w:szCs w:val="24"/>
          <w:lang w:val="ro-RO"/>
        </w:rPr>
        <w:t>au fost evaluați în cadrul forțelor/structurilor multinaționale/instituțiilor/</w:t>
      </w:r>
      <w:r w:rsidRPr="002A485E">
        <w:rPr>
          <w:rFonts w:ascii="Times New Roman" w:hAnsi="Times New Roman"/>
          <w:bCs/>
          <w:sz w:val="24"/>
          <w:szCs w:val="24"/>
          <w:lang w:val="ro-RO"/>
        </w:rPr>
        <w:t xml:space="preserve">organismelor </w:t>
      </w:r>
      <w:r w:rsidRPr="002A485E">
        <w:rPr>
          <w:rFonts w:ascii="Times New Roman" w:hAnsi="Times New Roman"/>
          <w:sz w:val="24"/>
          <w:szCs w:val="24"/>
          <w:lang w:val="ro-RO"/>
        </w:rPr>
        <w:t xml:space="preserve">internaționale unde au fost detașați nu se suprapune cu perioada pentru care se realizează evaluarea de serviciu anuală în MAI, calificativul cu care s-a realizat echivalarea va obține și un punctaj egal cu punctajul maxim asociat calificativului dobândit, urmând ca acesta să fie utilizat la calculul punctajului final la evaluarea de serviciu </w:t>
      </w:r>
      <w:r w:rsidRPr="009923A3">
        <w:rPr>
          <w:rFonts w:ascii="Times New Roman" w:hAnsi="Times New Roman"/>
          <w:sz w:val="24"/>
          <w:szCs w:val="24"/>
          <w:lang w:val="ro-RO"/>
        </w:rPr>
        <w:t>anuală, potrivit prevederilor art. 7 din Anexa nr. 23.</w:t>
      </w:r>
      <w:r w:rsidRPr="002A485E">
        <w:rPr>
          <w:rFonts w:ascii="Times New Roman" w:hAnsi="Times New Roman"/>
          <w:sz w:val="24"/>
          <w:szCs w:val="24"/>
          <w:lang w:val="ro-RO"/>
        </w:rPr>
        <w:t xml:space="preserve"> </w:t>
      </w:r>
    </w:p>
    <w:p w:rsidR="008053BD" w:rsidRDefault="008053BD" w:rsidP="002A485E">
      <w:pPr>
        <w:pStyle w:val="BodyTextIndent"/>
        <w:ind w:firstLine="709"/>
      </w:pPr>
    </w:p>
    <w:p w:rsidR="00DF6C8F" w:rsidRDefault="00DF6C8F" w:rsidP="002A485E">
      <w:pPr>
        <w:pStyle w:val="BodyTextIndent"/>
        <w:ind w:firstLine="709"/>
      </w:pPr>
    </w:p>
    <w:p w:rsidR="00DF6C8F" w:rsidRPr="00DF6C8F" w:rsidRDefault="00DF6C8F" w:rsidP="002A485E">
      <w:pPr>
        <w:pStyle w:val="BodyTextIndent"/>
        <w:ind w:firstLine="709"/>
        <w:rPr>
          <w:b/>
          <w:color w:val="FF0000"/>
          <w:u w:val="single"/>
        </w:rPr>
      </w:pPr>
      <w:r w:rsidRPr="00DF6C8F">
        <w:rPr>
          <w:b/>
          <w:color w:val="FF0000"/>
          <w:u w:val="single"/>
        </w:rPr>
        <w:t>Observatie:</w:t>
      </w:r>
    </w:p>
    <w:p w:rsidR="007F7E1E" w:rsidRDefault="00DF6C8F" w:rsidP="00DF6C8F">
      <w:pPr>
        <w:pStyle w:val="BodyTextIndent"/>
        <w:ind w:firstLine="709"/>
        <w:jc w:val="both"/>
        <w:rPr>
          <w:b/>
          <w:color w:val="FF0000"/>
          <w:u w:val="single"/>
        </w:rPr>
      </w:pPr>
      <w:r w:rsidRPr="00DF6C8F">
        <w:rPr>
          <w:b/>
          <w:color w:val="FF0000"/>
          <w:u w:val="single"/>
        </w:rPr>
        <w:t xml:space="preserve">Cum sunt avansati in grade profesionale politistii suspendati pentru activitate sindicala </w:t>
      </w:r>
      <w:r>
        <w:rPr>
          <w:b/>
          <w:color w:val="FF0000"/>
          <w:u w:val="single"/>
        </w:rPr>
        <w:t xml:space="preserve">si cei detasati la CNP </w:t>
      </w:r>
      <w:r w:rsidRPr="00DF6C8F">
        <w:rPr>
          <w:b/>
          <w:color w:val="FF0000"/>
          <w:u w:val="single"/>
        </w:rPr>
        <w:t>daca nu sunt evaluati profesional?</w:t>
      </w:r>
      <w:r>
        <w:rPr>
          <w:b/>
          <w:color w:val="FF0000"/>
          <w:u w:val="single"/>
        </w:rPr>
        <w:t xml:space="preserve"> </w:t>
      </w:r>
    </w:p>
    <w:p w:rsidR="007F7E1E" w:rsidRDefault="00DF6C8F" w:rsidP="00DF6C8F">
      <w:pPr>
        <w:pStyle w:val="BodyTextIndent"/>
        <w:ind w:firstLine="709"/>
        <w:jc w:val="both"/>
        <w:rPr>
          <w:b/>
          <w:color w:val="FF0000"/>
          <w:u w:val="single"/>
        </w:rPr>
      </w:pPr>
      <w:r>
        <w:rPr>
          <w:b/>
          <w:color w:val="FF0000"/>
          <w:u w:val="single"/>
        </w:rPr>
        <w:lastRenderedPageBreak/>
        <w:t>Ce legatura are activitatea sindicala sau la CNP ca sa justifice o avansare in grad profesional de politist?</w:t>
      </w:r>
      <w:r w:rsidR="00442304">
        <w:rPr>
          <w:b/>
          <w:color w:val="FF0000"/>
          <w:u w:val="single"/>
        </w:rPr>
        <w:t xml:space="preserve"> </w:t>
      </w:r>
    </w:p>
    <w:p w:rsidR="00DF6C8F" w:rsidRPr="00DF6C8F" w:rsidRDefault="00442304" w:rsidP="00DF6C8F">
      <w:pPr>
        <w:pStyle w:val="BodyTextIndent"/>
        <w:ind w:firstLine="709"/>
        <w:jc w:val="both"/>
        <w:rPr>
          <w:b/>
          <w:color w:val="FF0000"/>
          <w:u w:val="single"/>
        </w:rPr>
      </w:pPr>
      <w:bookmarkStart w:id="0" w:name="_GoBack"/>
      <w:bookmarkEnd w:id="0"/>
      <w:r>
        <w:rPr>
          <w:b/>
          <w:color w:val="FF0000"/>
          <w:u w:val="single"/>
        </w:rPr>
        <w:t>De ce sunt avansati in grade profesionale doar liderii SNPPC suspendati  pentru activitate sindicala?</w:t>
      </w:r>
    </w:p>
    <w:sectPr w:rsidR="00DF6C8F" w:rsidRPr="00DF6C8F" w:rsidSect="00F85D5C">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54" w:rsidRDefault="00BF3354" w:rsidP="00015379">
      <w:r>
        <w:separator/>
      </w:r>
    </w:p>
  </w:endnote>
  <w:endnote w:type="continuationSeparator" w:id="0">
    <w:p w:rsidR="00BF3354" w:rsidRDefault="00BF3354" w:rsidP="0001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54" w:rsidRDefault="00BF3354" w:rsidP="00015379">
      <w:r>
        <w:separator/>
      </w:r>
    </w:p>
  </w:footnote>
  <w:footnote w:type="continuationSeparator" w:id="0">
    <w:p w:rsidR="00BF3354" w:rsidRDefault="00BF3354" w:rsidP="00015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78"/>
    <w:rsid w:val="00015163"/>
    <w:rsid w:val="00015379"/>
    <w:rsid w:val="000265AA"/>
    <w:rsid w:val="000445DD"/>
    <w:rsid w:val="00046BD6"/>
    <w:rsid w:val="00052C07"/>
    <w:rsid w:val="00067F3D"/>
    <w:rsid w:val="00084A69"/>
    <w:rsid w:val="000B23B7"/>
    <w:rsid w:val="000C5FCC"/>
    <w:rsid w:val="000E5701"/>
    <w:rsid w:val="00124054"/>
    <w:rsid w:val="001325DD"/>
    <w:rsid w:val="001525B1"/>
    <w:rsid w:val="00154A40"/>
    <w:rsid w:val="00155B2F"/>
    <w:rsid w:val="00155F40"/>
    <w:rsid w:val="00161588"/>
    <w:rsid w:val="001654E5"/>
    <w:rsid w:val="001657A2"/>
    <w:rsid w:val="00166684"/>
    <w:rsid w:val="00172D43"/>
    <w:rsid w:val="00175EB9"/>
    <w:rsid w:val="00182F7B"/>
    <w:rsid w:val="00190D82"/>
    <w:rsid w:val="001D4505"/>
    <w:rsid w:val="001D726D"/>
    <w:rsid w:val="001E679F"/>
    <w:rsid w:val="001F1A60"/>
    <w:rsid w:val="00212309"/>
    <w:rsid w:val="00244D14"/>
    <w:rsid w:val="0025686C"/>
    <w:rsid w:val="00256DA9"/>
    <w:rsid w:val="00276A14"/>
    <w:rsid w:val="00293695"/>
    <w:rsid w:val="00296F2E"/>
    <w:rsid w:val="002A485E"/>
    <w:rsid w:val="002A6B4C"/>
    <w:rsid w:val="002B62B3"/>
    <w:rsid w:val="00333E52"/>
    <w:rsid w:val="00345BBB"/>
    <w:rsid w:val="003736F8"/>
    <w:rsid w:val="0039581D"/>
    <w:rsid w:val="003A0A90"/>
    <w:rsid w:val="003A49D6"/>
    <w:rsid w:val="003D39B4"/>
    <w:rsid w:val="003D4C80"/>
    <w:rsid w:val="003D6812"/>
    <w:rsid w:val="003E4322"/>
    <w:rsid w:val="003E6397"/>
    <w:rsid w:val="003F1149"/>
    <w:rsid w:val="00442304"/>
    <w:rsid w:val="00445E58"/>
    <w:rsid w:val="00464B93"/>
    <w:rsid w:val="004929CB"/>
    <w:rsid w:val="0049405C"/>
    <w:rsid w:val="00496478"/>
    <w:rsid w:val="004A5336"/>
    <w:rsid w:val="004C0B48"/>
    <w:rsid w:val="004D3C18"/>
    <w:rsid w:val="004E0631"/>
    <w:rsid w:val="004E27B7"/>
    <w:rsid w:val="004F168D"/>
    <w:rsid w:val="0050244A"/>
    <w:rsid w:val="00513474"/>
    <w:rsid w:val="005143E6"/>
    <w:rsid w:val="005161D3"/>
    <w:rsid w:val="005240C1"/>
    <w:rsid w:val="005466B3"/>
    <w:rsid w:val="005474FD"/>
    <w:rsid w:val="00561B44"/>
    <w:rsid w:val="005747BE"/>
    <w:rsid w:val="00574A59"/>
    <w:rsid w:val="00587DB2"/>
    <w:rsid w:val="005A0794"/>
    <w:rsid w:val="005B146E"/>
    <w:rsid w:val="00620B33"/>
    <w:rsid w:val="00621DA9"/>
    <w:rsid w:val="00625528"/>
    <w:rsid w:val="006335B8"/>
    <w:rsid w:val="0063366F"/>
    <w:rsid w:val="00634B16"/>
    <w:rsid w:val="006372BE"/>
    <w:rsid w:val="00656892"/>
    <w:rsid w:val="006A04D4"/>
    <w:rsid w:val="006A455F"/>
    <w:rsid w:val="006B077F"/>
    <w:rsid w:val="006D7ACA"/>
    <w:rsid w:val="006E2E45"/>
    <w:rsid w:val="006F5FAF"/>
    <w:rsid w:val="00706997"/>
    <w:rsid w:val="00715BD4"/>
    <w:rsid w:val="0074465F"/>
    <w:rsid w:val="007574F5"/>
    <w:rsid w:val="00791CC0"/>
    <w:rsid w:val="007A6E2D"/>
    <w:rsid w:val="007B1F5B"/>
    <w:rsid w:val="007B68D1"/>
    <w:rsid w:val="007D74EB"/>
    <w:rsid w:val="007F7E1E"/>
    <w:rsid w:val="00802413"/>
    <w:rsid w:val="008033AD"/>
    <w:rsid w:val="008053BD"/>
    <w:rsid w:val="008132BC"/>
    <w:rsid w:val="00854AA7"/>
    <w:rsid w:val="008621AE"/>
    <w:rsid w:val="008651A6"/>
    <w:rsid w:val="00890252"/>
    <w:rsid w:val="00893F47"/>
    <w:rsid w:val="008D6578"/>
    <w:rsid w:val="008E6B1B"/>
    <w:rsid w:val="0090309D"/>
    <w:rsid w:val="00924F7F"/>
    <w:rsid w:val="00954E24"/>
    <w:rsid w:val="00963621"/>
    <w:rsid w:val="00965E22"/>
    <w:rsid w:val="00966568"/>
    <w:rsid w:val="00970AA9"/>
    <w:rsid w:val="009730FE"/>
    <w:rsid w:val="009923A3"/>
    <w:rsid w:val="00996742"/>
    <w:rsid w:val="00997302"/>
    <w:rsid w:val="009B093E"/>
    <w:rsid w:val="009B3480"/>
    <w:rsid w:val="009B5957"/>
    <w:rsid w:val="009C6E36"/>
    <w:rsid w:val="009D3782"/>
    <w:rsid w:val="009F753B"/>
    <w:rsid w:val="00A01558"/>
    <w:rsid w:val="00A02EB1"/>
    <w:rsid w:val="00A30AE5"/>
    <w:rsid w:val="00A42FA3"/>
    <w:rsid w:val="00A674E1"/>
    <w:rsid w:val="00A72952"/>
    <w:rsid w:val="00A76C80"/>
    <w:rsid w:val="00A80789"/>
    <w:rsid w:val="00A87406"/>
    <w:rsid w:val="00AB5498"/>
    <w:rsid w:val="00AC3CE7"/>
    <w:rsid w:val="00AC6CF5"/>
    <w:rsid w:val="00B17801"/>
    <w:rsid w:val="00B44872"/>
    <w:rsid w:val="00B500AD"/>
    <w:rsid w:val="00B53E6E"/>
    <w:rsid w:val="00B66682"/>
    <w:rsid w:val="00B76667"/>
    <w:rsid w:val="00B814D5"/>
    <w:rsid w:val="00BF3354"/>
    <w:rsid w:val="00C1655E"/>
    <w:rsid w:val="00C2276B"/>
    <w:rsid w:val="00C37FEE"/>
    <w:rsid w:val="00C442EA"/>
    <w:rsid w:val="00C468CC"/>
    <w:rsid w:val="00C564CA"/>
    <w:rsid w:val="00C81105"/>
    <w:rsid w:val="00C82A0D"/>
    <w:rsid w:val="00C9140A"/>
    <w:rsid w:val="00CD2EDD"/>
    <w:rsid w:val="00CD53C9"/>
    <w:rsid w:val="00CD6398"/>
    <w:rsid w:val="00CE2333"/>
    <w:rsid w:val="00CE2B5A"/>
    <w:rsid w:val="00CF21CB"/>
    <w:rsid w:val="00D04B9D"/>
    <w:rsid w:val="00D04DD9"/>
    <w:rsid w:val="00D17C4C"/>
    <w:rsid w:val="00D2569A"/>
    <w:rsid w:val="00D26DED"/>
    <w:rsid w:val="00D31515"/>
    <w:rsid w:val="00D34BBA"/>
    <w:rsid w:val="00D51AA3"/>
    <w:rsid w:val="00D66EE9"/>
    <w:rsid w:val="00D83E28"/>
    <w:rsid w:val="00D91A4B"/>
    <w:rsid w:val="00DA06A9"/>
    <w:rsid w:val="00DA5EC3"/>
    <w:rsid w:val="00DC2839"/>
    <w:rsid w:val="00DC3917"/>
    <w:rsid w:val="00DC65CD"/>
    <w:rsid w:val="00DF6C8F"/>
    <w:rsid w:val="00E30B00"/>
    <w:rsid w:val="00E30D78"/>
    <w:rsid w:val="00E437BF"/>
    <w:rsid w:val="00E558BD"/>
    <w:rsid w:val="00E85D74"/>
    <w:rsid w:val="00E97CEB"/>
    <w:rsid w:val="00EA0469"/>
    <w:rsid w:val="00EA2B67"/>
    <w:rsid w:val="00ED1BE4"/>
    <w:rsid w:val="00F17113"/>
    <w:rsid w:val="00F3287F"/>
    <w:rsid w:val="00F35F08"/>
    <w:rsid w:val="00F36E0A"/>
    <w:rsid w:val="00F40AB6"/>
    <w:rsid w:val="00F44159"/>
    <w:rsid w:val="00F45A79"/>
    <w:rsid w:val="00F4661A"/>
    <w:rsid w:val="00F678C6"/>
    <w:rsid w:val="00F71203"/>
    <w:rsid w:val="00F816B2"/>
    <w:rsid w:val="00F819E9"/>
    <w:rsid w:val="00F81DC4"/>
    <w:rsid w:val="00F85D5C"/>
    <w:rsid w:val="00FA47ED"/>
    <w:rsid w:val="00FB7452"/>
    <w:rsid w:val="00FC4AB5"/>
    <w:rsid w:val="00FD7A80"/>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E116"/>
  <w15:docId w15:val="{8B80D6CB-1988-45CD-8DE2-6033F40A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5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85D5C"/>
    <w:pPr>
      <w:spacing w:after="0" w:line="240" w:lineRule="auto"/>
    </w:pPr>
    <w:rPr>
      <w:rFonts w:ascii="Calibri" w:eastAsia="Times New Roman" w:hAnsi="Calibri" w:cs="Times New Roman"/>
    </w:rPr>
  </w:style>
  <w:style w:type="character" w:customStyle="1" w:styleId="NoSpacingChar">
    <w:name w:val="No Spacing Char"/>
    <w:link w:val="NoSpacing"/>
    <w:uiPriority w:val="99"/>
    <w:rsid w:val="00F85D5C"/>
    <w:rPr>
      <w:rFonts w:ascii="Calibri" w:eastAsia="Times New Roman" w:hAnsi="Calibri" w:cs="Times New Roman"/>
    </w:rPr>
  </w:style>
  <w:style w:type="paragraph" w:styleId="BodyTextIndent3">
    <w:name w:val="Body Text Indent 3"/>
    <w:basedOn w:val="Normal"/>
    <w:link w:val="BodyTextIndent3Char"/>
    <w:semiHidden/>
    <w:unhideWhenUsed/>
    <w:rsid w:val="00F85D5C"/>
    <w:pPr>
      <w:ind w:firstLine="708"/>
    </w:pPr>
    <w:rPr>
      <w:sz w:val="26"/>
      <w:szCs w:val="20"/>
      <w:lang w:val="x-none" w:eastAsia="x-none"/>
    </w:rPr>
  </w:style>
  <w:style w:type="character" w:customStyle="1" w:styleId="BodyTextIndent3Char">
    <w:name w:val="Body Text Indent 3 Char"/>
    <w:basedOn w:val="DefaultParagraphFont"/>
    <w:link w:val="BodyTextIndent3"/>
    <w:semiHidden/>
    <w:rsid w:val="00F85D5C"/>
    <w:rPr>
      <w:rFonts w:ascii="Times New Roman" w:eastAsia="Times New Roman" w:hAnsi="Times New Roman" w:cs="Times New Roman"/>
      <w:sz w:val="26"/>
      <w:szCs w:val="20"/>
      <w:lang w:val="x-none" w:eastAsia="x-none"/>
    </w:rPr>
  </w:style>
  <w:style w:type="paragraph" w:styleId="BodyText">
    <w:name w:val="Body Text"/>
    <w:basedOn w:val="Normal"/>
    <w:link w:val="BodyTextChar"/>
    <w:uiPriority w:val="99"/>
    <w:semiHidden/>
    <w:unhideWhenUsed/>
    <w:rsid w:val="00015379"/>
    <w:pPr>
      <w:spacing w:after="120"/>
    </w:pPr>
  </w:style>
  <w:style w:type="character" w:customStyle="1" w:styleId="BodyTextChar">
    <w:name w:val="Body Text Char"/>
    <w:basedOn w:val="DefaultParagraphFont"/>
    <w:link w:val="BodyText"/>
    <w:uiPriority w:val="99"/>
    <w:semiHidden/>
    <w:rsid w:val="00015379"/>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uiPriority w:val="99"/>
    <w:semiHidden/>
    <w:unhideWhenUsed/>
    <w:rsid w:val="00015379"/>
    <w:pPr>
      <w:spacing w:after="120"/>
      <w:ind w:left="360"/>
    </w:pPr>
  </w:style>
  <w:style w:type="character" w:customStyle="1" w:styleId="BodyTextIndentChar">
    <w:name w:val="Body Text Indent Char"/>
    <w:basedOn w:val="DefaultParagraphFont"/>
    <w:link w:val="BodyTextIndent"/>
    <w:uiPriority w:val="99"/>
    <w:semiHidden/>
    <w:rsid w:val="00015379"/>
    <w:rPr>
      <w:rFonts w:ascii="Times New Roman" w:eastAsia="Times New Roman" w:hAnsi="Times New Roman" w:cs="Times New Roman"/>
      <w:sz w:val="24"/>
      <w:szCs w:val="24"/>
      <w:lang w:val="ro-RO" w:eastAsia="ro-RO"/>
    </w:rPr>
  </w:style>
  <w:style w:type="paragraph" w:styleId="BodyText3">
    <w:name w:val="Body Text 3"/>
    <w:basedOn w:val="Normal"/>
    <w:link w:val="BodyText3Char"/>
    <w:uiPriority w:val="99"/>
    <w:semiHidden/>
    <w:unhideWhenUsed/>
    <w:rsid w:val="00015379"/>
    <w:pPr>
      <w:spacing w:after="120"/>
    </w:pPr>
    <w:rPr>
      <w:sz w:val="16"/>
      <w:szCs w:val="16"/>
    </w:rPr>
  </w:style>
  <w:style w:type="character" w:customStyle="1" w:styleId="BodyText3Char">
    <w:name w:val="Body Text 3 Char"/>
    <w:basedOn w:val="DefaultParagraphFont"/>
    <w:link w:val="BodyText3"/>
    <w:uiPriority w:val="99"/>
    <w:semiHidden/>
    <w:rsid w:val="00015379"/>
    <w:rPr>
      <w:rFonts w:ascii="Times New Roman" w:eastAsia="Times New Roman" w:hAnsi="Times New Roman" w:cs="Times New Roman"/>
      <w:sz w:val="16"/>
      <w:szCs w:val="16"/>
      <w:lang w:val="ro-RO" w:eastAsia="ro-RO"/>
    </w:rPr>
  </w:style>
  <w:style w:type="paragraph" w:styleId="BodyTextIndent2">
    <w:name w:val="Body Text Indent 2"/>
    <w:basedOn w:val="Normal"/>
    <w:link w:val="BodyTextIndent2Char"/>
    <w:uiPriority w:val="99"/>
    <w:semiHidden/>
    <w:unhideWhenUsed/>
    <w:rsid w:val="00015379"/>
    <w:pPr>
      <w:spacing w:after="120" w:line="480" w:lineRule="auto"/>
      <w:ind w:left="360"/>
    </w:pPr>
  </w:style>
  <w:style w:type="character" w:customStyle="1" w:styleId="BodyTextIndent2Char">
    <w:name w:val="Body Text Indent 2 Char"/>
    <w:basedOn w:val="DefaultParagraphFont"/>
    <w:link w:val="BodyTextIndent2"/>
    <w:uiPriority w:val="99"/>
    <w:semiHidden/>
    <w:rsid w:val="00015379"/>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unhideWhenUsed/>
    <w:rsid w:val="00015379"/>
    <w:rPr>
      <w:sz w:val="20"/>
      <w:szCs w:val="20"/>
      <w:lang w:eastAsia="en-US"/>
    </w:rPr>
  </w:style>
  <w:style w:type="character" w:customStyle="1" w:styleId="FootnoteTextChar">
    <w:name w:val="Footnote Text Char"/>
    <w:basedOn w:val="DefaultParagraphFont"/>
    <w:link w:val="FootnoteText"/>
    <w:uiPriority w:val="99"/>
    <w:semiHidden/>
    <w:rsid w:val="00015379"/>
    <w:rPr>
      <w:rFonts w:ascii="Times New Roman" w:eastAsia="Times New Roman" w:hAnsi="Times New Roman" w:cs="Times New Roman"/>
      <w:sz w:val="20"/>
      <w:szCs w:val="20"/>
      <w:lang w:val="ro-RO"/>
    </w:rPr>
  </w:style>
  <w:style w:type="paragraph" w:styleId="Title">
    <w:name w:val="Title"/>
    <w:basedOn w:val="Normal"/>
    <w:link w:val="TitleChar"/>
    <w:qFormat/>
    <w:rsid w:val="00015379"/>
    <w:pPr>
      <w:jc w:val="center"/>
    </w:pPr>
    <w:rPr>
      <w:sz w:val="30"/>
      <w:szCs w:val="20"/>
      <w:lang w:eastAsia="en-US"/>
    </w:rPr>
  </w:style>
  <w:style w:type="character" w:customStyle="1" w:styleId="TitleChar">
    <w:name w:val="Title Char"/>
    <w:basedOn w:val="DefaultParagraphFont"/>
    <w:link w:val="Title"/>
    <w:rsid w:val="00015379"/>
    <w:rPr>
      <w:rFonts w:ascii="Times New Roman" w:eastAsia="Times New Roman" w:hAnsi="Times New Roman" w:cs="Times New Roman"/>
      <w:sz w:val="30"/>
      <w:szCs w:val="20"/>
      <w:lang w:val="ro-RO"/>
    </w:rPr>
  </w:style>
  <w:style w:type="paragraph" w:styleId="Subtitle">
    <w:name w:val="Subtitle"/>
    <w:basedOn w:val="Normal"/>
    <w:link w:val="SubtitleChar"/>
    <w:qFormat/>
    <w:rsid w:val="00015379"/>
    <w:pPr>
      <w:jc w:val="center"/>
    </w:pPr>
    <w:rPr>
      <w:b/>
      <w:sz w:val="36"/>
      <w:lang w:eastAsia="en-US"/>
    </w:rPr>
  </w:style>
  <w:style w:type="character" w:customStyle="1" w:styleId="SubtitleChar">
    <w:name w:val="Subtitle Char"/>
    <w:basedOn w:val="DefaultParagraphFont"/>
    <w:link w:val="Subtitle"/>
    <w:rsid w:val="00015379"/>
    <w:rPr>
      <w:rFonts w:ascii="Times New Roman" w:eastAsia="Times New Roman" w:hAnsi="Times New Roman" w:cs="Times New Roman"/>
      <w:b/>
      <w:sz w:val="36"/>
      <w:szCs w:val="24"/>
      <w:lang w:val="ro-RO"/>
    </w:rPr>
  </w:style>
  <w:style w:type="character" w:styleId="FootnoteReference">
    <w:name w:val="footnote reference"/>
    <w:basedOn w:val="DefaultParagraphFont"/>
    <w:uiPriority w:val="99"/>
    <w:semiHidden/>
    <w:unhideWhenUsed/>
    <w:rsid w:val="00015379"/>
    <w:rPr>
      <w:vertAlign w:val="superscript"/>
    </w:rPr>
  </w:style>
  <w:style w:type="paragraph" w:styleId="BalloonText">
    <w:name w:val="Balloon Text"/>
    <w:basedOn w:val="Normal"/>
    <w:link w:val="BalloonTextChar"/>
    <w:uiPriority w:val="99"/>
    <w:semiHidden/>
    <w:unhideWhenUsed/>
    <w:rsid w:val="00333E52"/>
    <w:rPr>
      <w:rFonts w:ascii="Tahoma" w:hAnsi="Tahoma" w:cs="Tahoma"/>
      <w:sz w:val="16"/>
      <w:szCs w:val="16"/>
    </w:rPr>
  </w:style>
  <w:style w:type="character" w:customStyle="1" w:styleId="BalloonTextChar">
    <w:name w:val="Balloon Text Char"/>
    <w:basedOn w:val="DefaultParagraphFont"/>
    <w:link w:val="BalloonText"/>
    <w:uiPriority w:val="99"/>
    <w:semiHidden/>
    <w:rsid w:val="00333E5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0348">
      <w:bodyDiv w:val="1"/>
      <w:marLeft w:val="0"/>
      <w:marRight w:val="0"/>
      <w:marTop w:val="0"/>
      <w:marBottom w:val="0"/>
      <w:divBdr>
        <w:top w:val="none" w:sz="0" w:space="0" w:color="auto"/>
        <w:left w:val="none" w:sz="0" w:space="0" w:color="auto"/>
        <w:bottom w:val="none" w:sz="0" w:space="0" w:color="auto"/>
        <w:right w:val="none" w:sz="0" w:space="0" w:color="auto"/>
      </w:divBdr>
    </w:div>
    <w:div w:id="568928526">
      <w:bodyDiv w:val="1"/>
      <w:marLeft w:val="0"/>
      <w:marRight w:val="0"/>
      <w:marTop w:val="0"/>
      <w:marBottom w:val="0"/>
      <w:divBdr>
        <w:top w:val="none" w:sz="0" w:space="0" w:color="auto"/>
        <w:left w:val="none" w:sz="0" w:space="0" w:color="auto"/>
        <w:bottom w:val="none" w:sz="0" w:space="0" w:color="auto"/>
        <w:right w:val="none" w:sz="0" w:space="0" w:color="auto"/>
      </w:divBdr>
    </w:div>
    <w:div w:id="897665943">
      <w:bodyDiv w:val="1"/>
      <w:marLeft w:val="0"/>
      <w:marRight w:val="0"/>
      <w:marTop w:val="0"/>
      <w:marBottom w:val="0"/>
      <w:divBdr>
        <w:top w:val="none" w:sz="0" w:space="0" w:color="auto"/>
        <w:left w:val="none" w:sz="0" w:space="0" w:color="auto"/>
        <w:bottom w:val="none" w:sz="0" w:space="0" w:color="auto"/>
        <w:right w:val="none" w:sz="0" w:space="0" w:color="auto"/>
      </w:divBdr>
    </w:div>
    <w:div w:id="961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4271</Words>
  <Characters>24774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Anghel</dc:creator>
  <cp:keywords/>
  <dc:description/>
  <cp:lastModifiedBy>Lincu</cp:lastModifiedBy>
  <cp:revision>4</cp:revision>
  <cp:lastPrinted>2016-06-29T11:30:00Z</cp:lastPrinted>
  <dcterms:created xsi:type="dcterms:W3CDTF">2016-08-17T20:31:00Z</dcterms:created>
  <dcterms:modified xsi:type="dcterms:W3CDTF">2016-08-17T21:08:00Z</dcterms:modified>
</cp:coreProperties>
</file>