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091"/>
        <w:gridCol w:w="4110"/>
        <w:gridCol w:w="3828"/>
      </w:tblGrid>
      <w:tr w:rsidR="009C078D" w:rsidRPr="0034341E" w14:paraId="0EDEFA20" w14:textId="77777777" w:rsidTr="0034341E">
        <w:tc>
          <w:tcPr>
            <w:tcW w:w="6091" w:type="dxa"/>
          </w:tcPr>
          <w:p w14:paraId="47C631AE" w14:textId="3827FFB2" w:rsidR="009C078D" w:rsidRPr="0034341E" w:rsidRDefault="009C078D">
            <w:pPr>
              <w:rPr>
                <w:rFonts w:ascii="Times New Roman" w:hAnsi="Times New Roman" w:cs="Times New Roman"/>
                <w:sz w:val="28"/>
                <w:szCs w:val="28"/>
              </w:rPr>
            </w:pPr>
            <w:r w:rsidRPr="0034341E">
              <w:rPr>
                <w:rFonts w:ascii="Times New Roman" w:hAnsi="Times New Roman" w:cs="Times New Roman"/>
                <w:sz w:val="28"/>
                <w:szCs w:val="28"/>
              </w:rPr>
              <w:t>Lege 360/2002</w:t>
            </w:r>
          </w:p>
        </w:tc>
        <w:tc>
          <w:tcPr>
            <w:tcW w:w="4110" w:type="dxa"/>
          </w:tcPr>
          <w:p w14:paraId="196CADB1" w14:textId="5AD15B06" w:rsidR="009C078D" w:rsidRPr="0034341E" w:rsidRDefault="009C078D">
            <w:pPr>
              <w:rPr>
                <w:rFonts w:ascii="Times New Roman" w:hAnsi="Times New Roman" w:cs="Times New Roman"/>
                <w:sz w:val="28"/>
                <w:szCs w:val="28"/>
              </w:rPr>
            </w:pPr>
            <w:r w:rsidRPr="0034341E">
              <w:rPr>
                <w:rFonts w:ascii="Times New Roman" w:hAnsi="Times New Roman" w:cs="Times New Roman"/>
                <w:sz w:val="28"/>
                <w:szCs w:val="28"/>
              </w:rPr>
              <w:t>Proiect OUG</w:t>
            </w:r>
          </w:p>
        </w:tc>
        <w:tc>
          <w:tcPr>
            <w:tcW w:w="3828" w:type="dxa"/>
          </w:tcPr>
          <w:p w14:paraId="79500BBB" w14:textId="7E0E3630" w:rsidR="009C078D" w:rsidRPr="0034341E" w:rsidRDefault="009C078D">
            <w:pPr>
              <w:rPr>
                <w:rFonts w:ascii="Times New Roman" w:hAnsi="Times New Roman" w:cs="Times New Roman"/>
                <w:sz w:val="28"/>
                <w:szCs w:val="28"/>
              </w:rPr>
            </w:pPr>
            <w:r w:rsidRPr="0034341E">
              <w:rPr>
                <w:rFonts w:ascii="Times New Roman" w:hAnsi="Times New Roman" w:cs="Times New Roman"/>
                <w:sz w:val="28"/>
                <w:szCs w:val="28"/>
              </w:rPr>
              <w:t>Propunere Pro Lex</w:t>
            </w:r>
          </w:p>
        </w:tc>
      </w:tr>
      <w:tr w:rsidR="002550CF" w:rsidRPr="0034341E" w14:paraId="1C41F279" w14:textId="77777777" w:rsidTr="0034341E">
        <w:tc>
          <w:tcPr>
            <w:tcW w:w="6091" w:type="dxa"/>
          </w:tcPr>
          <w:p w14:paraId="573F1F3C" w14:textId="77777777" w:rsidR="002550CF" w:rsidRPr="0034341E" w:rsidRDefault="002550CF" w:rsidP="0034341E">
            <w:pPr>
              <w:jc w:val="both"/>
              <w:rPr>
                <w:rFonts w:ascii="Times New Roman" w:hAnsi="Times New Roman" w:cs="Times New Roman"/>
                <w:sz w:val="28"/>
                <w:szCs w:val="28"/>
              </w:rPr>
            </w:pPr>
            <w:r w:rsidRPr="0034341E">
              <w:rPr>
                <w:rFonts w:ascii="Times New Roman" w:hAnsi="Times New Roman" w:cs="Times New Roman"/>
                <w:sz w:val="28"/>
                <w:szCs w:val="28"/>
              </w:rPr>
              <w:t>Art. 16</w:t>
            </w:r>
          </w:p>
          <w:p w14:paraId="66E0B8E1" w14:textId="295A9914" w:rsidR="002550CF" w:rsidRPr="0034341E" w:rsidRDefault="002550CF" w:rsidP="0034341E">
            <w:pPr>
              <w:jc w:val="both"/>
              <w:rPr>
                <w:rFonts w:ascii="Times New Roman" w:hAnsi="Times New Roman" w:cs="Times New Roman"/>
                <w:sz w:val="28"/>
                <w:szCs w:val="28"/>
              </w:rPr>
            </w:pPr>
            <w:r w:rsidRPr="0034341E">
              <w:rPr>
                <w:rFonts w:ascii="Times New Roman" w:hAnsi="Times New Roman" w:cs="Times New Roman"/>
                <w:sz w:val="28"/>
                <w:szCs w:val="28"/>
              </w:rPr>
              <w:t>(1^1) Acordarea gradului profesional următor, în cadrul aceleiași categorii, se face în ordinea ierarhică a gradelor, în limita numărului de posturi prevăzute cu gradele respective, aprobat de ministrul afacerilor interne.</w:t>
            </w:r>
          </w:p>
        </w:tc>
        <w:tc>
          <w:tcPr>
            <w:tcW w:w="4110" w:type="dxa"/>
          </w:tcPr>
          <w:p w14:paraId="56218CF1" w14:textId="77777777" w:rsidR="002550CF" w:rsidRPr="0034341E" w:rsidRDefault="002550CF" w:rsidP="0034341E">
            <w:pPr>
              <w:jc w:val="both"/>
              <w:rPr>
                <w:rFonts w:ascii="Times New Roman" w:hAnsi="Times New Roman" w:cs="Times New Roman"/>
                <w:sz w:val="28"/>
                <w:szCs w:val="28"/>
              </w:rPr>
            </w:pPr>
          </w:p>
        </w:tc>
        <w:tc>
          <w:tcPr>
            <w:tcW w:w="3828" w:type="dxa"/>
          </w:tcPr>
          <w:p w14:paraId="3156E481" w14:textId="77777777" w:rsidR="002550CF" w:rsidRPr="0034341E" w:rsidRDefault="002550CF"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Art. 16</w:t>
            </w:r>
          </w:p>
          <w:p w14:paraId="6028E765" w14:textId="7CE53F76" w:rsidR="002550CF" w:rsidRPr="0034341E" w:rsidRDefault="002550CF" w:rsidP="0034341E">
            <w:pPr>
              <w:jc w:val="both"/>
              <w:rPr>
                <w:rFonts w:ascii="Times New Roman" w:hAnsi="Times New Roman" w:cs="Times New Roman"/>
                <w:sz w:val="28"/>
                <w:szCs w:val="28"/>
              </w:rPr>
            </w:pPr>
            <w:r w:rsidRPr="0034341E">
              <w:rPr>
                <w:rFonts w:ascii="Times New Roman" w:hAnsi="Times New Roman" w:cs="Times New Roman"/>
                <w:color w:val="FF0000"/>
                <w:sz w:val="28"/>
                <w:szCs w:val="28"/>
              </w:rPr>
              <w:t>(1^1) Acordarea gradului profesional următor, în cadrul acele</w:t>
            </w:r>
            <w:r w:rsidR="00195A27" w:rsidRPr="0034341E">
              <w:rPr>
                <w:rFonts w:ascii="Times New Roman" w:hAnsi="Times New Roman" w:cs="Times New Roman"/>
                <w:color w:val="FF0000"/>
                <w:sz w:val="28"/>
                <w:szCs w:val="28"/>
              </w:rPr>
              <w:t>i</w:t>
            </w:r>
            <w:r w:rsidRPr="0034341E">
              <w:rPr>
                <w:rFonts w:ascii="Times New Roman" w:hAnsi="Times New Roman" w:cs="Times New Roman"/>
                <w:color w:val="FF0000"/>
                <w:sz w:val="28"/>
                <w:szCs w:val="28"/>
              </w:rPr>
              <w:t>ași categorii, se face în ordinea ierarhică a gradelor</w:t>
            </w:r>
            <w:r w:rsidR="00EB6BB0" w:rsidRPr="0034341E">
              <w:rPr>
                <w:rFonts w:ascii="Times New Roman" w:hAnsi="Times New Roman" w:cs="Times New Roman"/>
                <w:color w:val="FF0000"/>
                <w:sz w:val="28"/>
                <w:szCs w:val="28"/>
              </w:rPr>
              <w:t>.</w:t>
            </w:r>
          </w:p>
        </w:tc>
      </w:tr>
      <w:tr w:rsidR="00EB6BB0" w:rsidRPr="0034341E" w14:paraId="5FC6FF1F" w14:textId="77777777" w:rsidTr="0034341E">
        <w:tc>
          <w:tcPr>
            <w:tcW w:w="6091" w:type="dxa"/>
          </w:tcPr>
          <w:p w14:paraId="25F6A5D2" w14:textId="77777777" w:rsidR="00EB6BB0" w:rsidRPr="0034341E" w:rsidRDefault="00EB6BB0" w:rsidP="0034341E">
            <w:pPr>
              <w:jc w:val="both"/>
              <w:rPr>
                <w:rFonts w:ascii="Times New Roman" w:hAnsi="Times New Roman" w:cs="Times New Roman"/>
                <w:sz w:val="28"/>
                <w:szCs w:val="28"/>
              </w:rPr>
            </w:pPr>
            <w:r w:rsidRPr="0034341E">
              <w:rPr>
                <w:rFonts w:ascii="Times New Roman" w:hAnsi="Times New Roman" w:cs="Times New Roman"/>
                <w:sz w:val="28"/>
                <w:szCs w:val="28"/>
              </w:rPr>
              <w:t>Art. 21</w:t>
            </w:r>
          </w:p>
          <w:p w14:paraId="269A5E1C" w14:textId="77777777" w:rsidR="00EB6BB0" w:rsidRPr="0034341E" w:rsidRDefault="00EB6BB0"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(5) </w:t>
            </w:r>
            <w:proofErr w:type="spellStart"/>
            <w:r w:rsidRPr="0034341E">
              <w:rPr>
                <w:rFonts w:ascii="Times New Roman" w:hAnsi="Times New Roman" w:cs="Times New Roman"/>
                <w:sz w:val="28"/>
                <w:szCs w:val="28"/>
              </w:rPr>
              <w:t>Poliţistului</w:t>
            </w:r>
            <w:proofErr w:type="spellEnd"/>
            <w:r w:rsidRPr="0034341E">
              <w:rPr>
                <w:rFonts w:ascii="Times New Roman" w:hAnsi="Times New Roman" w:cs="Times New Roman"/>
                <w:sz w:val="28"/>
                <w:szCs w:val="28"/>
              </w:rPr>
              <w:t xml:space="preserve"> care intră în corpul </w:t>
            </w:r>
            <w:proofErr w:type="spellStart"/>
            <w:r w:rsidRPr="0034341E">
              <w:rPr>
                <w:rFonts w:ascii="Times New Roman" w:hAnsi="Times New Roman" w:cs="Times New Roman"/>
                <w:sz w:val="28"/>
                <w:szCs w:val="28"/>
              </w:rPr>
              <w:t>ofiţerilor</w:t>
            </w:r>
            <w:proofErr w:type="spellEnd"/>
            <w:r w:rsidRPr="0034341E">
              <w:rPr>
                <w:rFonts w:ascii="Times New Roman" w:hAnsi="Times New Roman" w:cs="Times New Roman"/>
                <w:sz w:val="28"/>
                <w:szCs w:val="28"/>
              </w:rPr>
              <w:t xml:space="preserve"> de </w:t>
            </w:r>
            <w:proofErr w:type="spellStart"/>
            <w:r w:rsidRPr="0034341E">
              <w:rPr>
                <w:rFonts w:ascii="Times New Roman" w:hAnsi="Times New Roman" w:cs="Times New Roman"/>
                <w:sz w:val="28"/>
                <w:szCs w:val="28"/>
              </w:rPr>
              <w:t>poliţie</w:t>
            </w:r>
            <w:proofErr w:type="spellEnd"/>
            <w:r w:rsidRPr="0034341E">
              <w:rPr>
                <w:rFonts w:ascii="Times New Roman" w:hAnsi="Times New Roman" w:cs="Times New Roman"/>
                <w:sz w:val="28"/>
                <w:szCs w:val="28"/>
              </w:rPr>
              <w:t xml:space="preserve"> în </w:t>
            </w:r>
            <w:proofErr w:type="spellStart"/>
            <w:r w:rsidRPr="0034341E">
              <w:rPr>
                <w:rFonts w:ascii="Times New Roman" w:hAnsi="Times New Roman" w:cs="Times New Roman"/>
                <w:sz w:val="28"/>
                <w:szCs w:val="28"/>
              </w:rPr>
              <w:t>condiţiile</w:t>
            </w:r>
            <w:proofErr w:type="spellEnd"/>
            <w:r w:rsidRPr="0034341E">
              <w:rPr>
                <w:rFonts w:ascii="Times New Roman" w:hAnsi="Times New Roman" w:cs="Times New Roman"/>
                <w:sz w:val="28"/>
                <w:szCs w:val="28"/>
              </w:rPr>
              <w:t xml:space="preserve"> art. 9 alin. (2) şi absolventului cu diplomă de </w:t>
            </w:r>
            <w:proofErr w:type="spellStart"/>
            <w:r w:rsidRPr="0034341E">
              <w:rPr>
                <w:rFonts w:ascii="Times New Roman" w:hAnsi="Times New Roman" w:cs="Times New Roman"/>
                <w:sz w:val="28"/>
                <w:szCs w:val="28"/>
              </w:rPr>
              <w:t>licenţă</w:t>
            </w:r>
            <w:proofErr w:type="spellEnd"/>
            <w:r w:rsidRPr="0034341E">
              <w:rPr>
                <w:rFonts w:ascii="Times New Roman" w:hAnsi="Times New Roman" w:cs="Times New Roman"/>
                <w:sz w:val="28"/>
                <w:szCs w:val="28"/>
              </w:rPr>
              <w:t xml:space="preserve"> al unui program de studii organizat la forma de </w:t>
            </w:r>
            <w:proofErr w:type="spellStart"/>
            <w:r w:rsidRPr="0034341E">
              <w:rPr>
                <w:rFonts w:ascii="Times New Roman" w:hAnsi="Times New Roman" w:cs="Times New Roman"/>
                <w:sz w:val="28"/>
                <w:szCs w:val="28"/>
              </w:rPr>
              <w:t>învăţământ</w:t>
            </w:r>
            <w:proofErr w:type="spellEnd"/>
            <w:r w:rsidRPr="0034341E">
              <w:rPr>
                <w:rFonts w:ascii="Times New Roman" w:hAnsi="Times New Roman" w:cs="Times New Roman"/>
                <w:sz w:val="28"/>
                <w:szCs w:val="28"/>
              </w:rPr>
              <w:t xml:space="preserve"> cu </w:t>
            </w:r>
            <w:proofErr w:type="spellStart"/>
            <w:r w:rsidRPr="0034341E">
              <w:rPr>
                <w:rFonts w:ascii="Times New Roman" w:hAnsi="Times New Roman" w:cs="Times New Roman"/>
                <w:sz w:val="28"/>
                <w:szCs w:val="28"/>
              </w:rPr>
              <w:t>frecvenţă</w:t>
            </w:r>
            <w:proofErr w:type="spellEnd"/>
            <w:r w:rsidRPr="0034341E">
              <w:rPr>
                <w:rFonts w:ascii="Times New Roman" w:hAnsi="Times New Roman" w:cs="Times New Roman"/>
                <w:sz w:val="28"/>
                <w:szCs w:val="28"/>
              </w:rPr>
              <w:t xml:space="preserve"> redusă în cadrul Academiei de </w:t>
            </w:r>
            <w:proofErr w:type="spellStart"/>
            <w:r w:rsidRPr="0034341E">
              <w:rPr>
                <w:rFonts w:ascii="Times New Roman" w:hAnsi="Times New Roman" w:cs="Times New Roman"/>
                <w:sz w:val="28"/>
                <w:szCs w:val="28"/>
              </w:rPr>
              <w:t>Poliţie</w:t>
            </w:r>
            <w:proofErr w:type="spellEnd"/>
            <w:r w:rsidRPr="0034341E">
              <w:rPr>
                <w:rFonts w:ascii="Times New Roman" w:hAnsi="Times New Roman" w:cs="Times New Roman"/>
                <w:sz w:val="28"/>
                <w:szCs w:val="28"/>
              </w:rPr>
              <w:t xml:space="preserve"> «Alexandru Ioan Cuza» a Ministerului Afacerilor Interne i se acordă gradul profesional în </w:t>
            </w:r>
            <w:proofErr w:type="spellStart"/>
            <w:r w:rsidRPr="0034341E">
              <w:rPr>
                <w:rFonts w:ascii="Times New Roman" w:hAnsi="Times New Roman" w:cs="Times New Roman"/>
                <w:sz w:val="28"/>
                <w:szCs w:val="28"/>
              </w:rPr>
              <w:t>funcţie</w:t>
            </w:r>
            <w:proofErr w:type="spellEnd"/>
            <w:r w:rsidRPr="0034341E">
              <w:rPr>
                <w:rFonts w:ascii="Times New Roman" w:hAnsi="Times New Roman" w:cs="Times New Roman"/>
                <w:sz w:val="28"/>
                <w:szCs w:val="28"/>
              </w:rPr>
              <w:t xml:space="preserve"> de vechimea în structurile Ministerului Afacerilor Interne, astfel:  </w:t>
            </w:r>
          </w:p>
          <w:p w14:paraId="5C144323" w14:textId="77777777" w:rsidR="00EB6BB0" w:rsidRPr="0034341E" w:rsidRDefault="00EB6BB0"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a) sub 5 ani - subinspector de </w:t>
            </w:r>
            <w:proofErr w:type="spellStart"/>
            <w:r w:rsidRPr="0034341E">
              <w:rPr>
                <w:rFonts w:ascii="Times New Roman" w:hAnsi="Times New Roman" w:cs="Times New Roman"/>
                <w:sz w:val="28"/>
                <w:szCs w:val="28"/>
              </w:rPr>
              <w:t>poliţie</w:t>
            </w:r>
            <w:proofErr w:type="spellEnd"/>
            <w:r w:rsidRPr="0034341E">
              <w:rPr>
                <w:rFonts w:ascii="Times New Roman" w:hAnsi="Times New Roman" w:cs="Times New Roman"/>
                <w:sz w:val="28"/>
                <w:szCs w:val="28"/>
              </w:rPr>
              <w:t xml:space="preserve">;  </w:t>
            </w:r>
          </w:p>
          <w:p w14:paraId="617BAB89" w14:textId="3114235E" w:rsidR="00EB6BB0" w:rsidRPr="0034341E" w:rsidRDefault="00EB6BB0"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b) între 5 şi 10 ani - inspector de </w:t>
            </w:r>
            <w:proofErr w:type="spellStart"/>
            <w:r w:rsidRPr="0034341E">
              <w:rPr>
                <w:rFonts w:ascii="Times New Roman" w:hAnsi="Times New Roman" w:cs="Times New Roman"/>
                <w:sz w:val="28"/>
                <w:szCs w:val="28"/>
              </w:rPr>
              <w:t>poliţie</w:t>
            </w:r>
            <w:proofErr w:type="spellEnd"/>
            <w:r w:rsidRPr="0034341E">
              <w:rPr>
                <w:rFonts w:ascii="Times New Roman" w:hAnsi="Times New Roman" w:cs="Times New Roman"/>
                <w:sz w:val="28"/>
                <w:szCs w:val="28"/>
              </w:rPr>
              <w:t xml:space="preserve">;  </w:t>
            </w:r>
          </w:p>
          <w:p w14:paraId="7E41A7CD" w14:textId="5BAB9CAC" w:rsidR="00EB6BB0" w:rsidRPr="0034341E" w:rsidRDefault="00EB6BB0"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c) peste 10 ani - inspector principal de </w:t>
            </w:r>
            <w:proofErr w:type="spellStart"/>
            <w:r w:rsidRPr="0034341E">
              <w:rPr>
                <w:rFonts w:ascii="Times New Roman" w:hAnsi="Times New Roman" w:cs="Times New Roman"/>
                <w:sz w:val="28"/>
                <w:szCs w:val="28"/>
              </w:rPr>
              <w:t>poliţie</w:t>
            </w:r>
            <w:proofErr w:type="spellEnd"/>
            <w:r w:rsidRPr="0034341E">
              <w:rPr>
                <w:rFonts w:ascii="Times New Roman" w:hAnsi="Times New Roman" w:cs="Times New Roman"/>
                <w:sz w:val="28"/>
                <w:szCs w:val="28"/>
              </w:rPr>
              <w:t xml:space="preserve">.  </w:t>
            </w:r>
          </w:p>
        </w:tc>
        <w:tc>
          <w:tcPr>
            <w:tcW w:w="4110" w:type="dxa"/>
          </w:tcPr>
          <w:p w14:paraId="37CF68B2" w14:textId="77777777" w:rsidR="00EB6BB0" w:rsidRPr="0034341E" w:rsidRDefault="00EB6BB0" w:rsidP="0034341E">
            <w:pPr>
              <w:jc w:val="both"/>
              <w:rPr>
                <w:rFonts w:ascii="Times New Roman" w:hAnsi="Times New Roman" w:cs="Times New Roman"/>
                <w:sz w:val="28"/>
                <w:szCs w:val="28"/>
              </w:rPr>
            </w:pPr>
          </w:p>
        </w:tc>
        <w:tc>
          <w:tcPr>
            <w:tcW w:w="3828" w:type="dxa"/>
          </w:tcPr>
          <w:p w14:paraId="7EF2D3B7" w14:textId="607B5EE9" w:rsidR="00715EAD" w:rsidRPr="0034341E" w:rsidRDefault="00715EAD" w:rsidP="0034341E">
            <w:pPr>
              <w:jc w:val="both"/>
              <w:rPr>
                <w:rFonts w:ascii="Times New Roman" w:hAnsi="Times New Roman" w:cs="Times New Roman"/>
                <w:sz w:val="28"/>
                <w:szCs w:val="28"/>
              </w:rPr>
            </w:pPr>
            <w:r w:rsidRPr="0034341E">
              <w:rPr>
                <w:rFonts w:ascii="Times New Roman" w:hAnsi="Times New Roman" w:cs="Times New Roman"/>
                <w:sz w:val="28"/>
                <w:szCs w:val="28"/>
              </w:rPr>
              <w:t>Art. 21</w:t>
            </w:r>
          </w:p>
          <w:p w14:paraId="766E7588" w14:textId="77777777" w:rsidR="00715EAD" w:rsidRPr="0034341E" w:rsidRDefault="00715EAD" w:rsidP="0034341E">
            <w:pPr>
              <w:jc w:val="both"/>
              <w:rPr>
                <w:rFonts w:ascii="Times New Roman" w:hAnsi="Times New Roman" w:cs="Times New Roman"/>
                <w:sz w:val="28"/>
                <w:szCs w:val="28"/>
              </w:rPr>
            </w:pPr>
          </w:p>
          <w:p w14:paraId="1192BE0C" w14:textId="77777777" w:rsidR="00715EAD" w:rsidRPr="0034341E" w:rsidRDefault="00715EAD" w:rsidP="0034341E">
            <w:pPr>
              <w:jc w:val="both"/>
              <w:rPr>
                <w:rFonts w:ascii="Times New Roman" w:hAnsi="Times New Roman" w:cs="Times New Roman"/>
                <w:sz w:val="28"/>
                <w:szCs w:val="28"/>
              </w:rPr>
            </w:pPr>
          </w:p>
          <w:p w14:paraId="756A7D9D" w14:textId="77777777" w:rsidR="00DD5AC9" w:rsidRDefault="00DD5AC9" w:rsidP="0034341E">
            <w:pPr>
              <w:jc w:val="both"/>
              <w:rPr>
                <w:rFonts w:ascii="Times New Roman" w:hAnsi="Times New Roman" w:cs="Times New Roman"/>
                <w:sz w:val="28"/>
                <w:szCs w:val="28"/>
              </w:rPr>
            </w:pPr>
          </w:p>
          <w:p w14:paraId="759AA248" w14:textId="77777777" w:rsidR="00DD5AC9" w:rsidRDefault="00DD5AC9" w:rsidP="0034341E">
            <w:pPr>
              <w:jc w:val="both"/>
              <w:rPr>
                <w:rFonts w:ascii="Times New Roman" w:hAnsi="Times New Roman" w:cs="Times New Roman"/>
                <w:sz w:val="28"/>
                <w:szCs w:val="28"/>
              </w:rPr>
            </w:pPr>
          </w:p>
          <w:p w14:paraId="59ACC482" w14:textId="77777777" w:rsidR="00DD5AC9" w:rsidRDefault="00DD5AC9" w:rsidP="0034341E">
            <w:pPr>
              <w:jc w:val="both"/>
              <w:rPr>
                <w:rFonts w:ascii="Times New Roman" w:hAnsi="Times New Roman" w:cs="Times New Roman"/>
                <w:sz w:val="28"/>
                <w:szCs w:val="28"/>
              </w:rPr>
            </w:pPr>
          </w:p>
          <w:p w14:paraId="76472601" w14:textId="77777777" w:rsidR="00DD5AC9" w:rsidRDefault="00DD5AC9" w:rsidP="0034341E">
            <w:pPr>
              <w:jc w:val="both"/>
              <w:rPr>
                <w:rFonts w:ascii="Times New Roman" w:hAnsi="Times New Roman" w:cs="Times New Roman"/>
                <w:sz w:val="28"/>
                <w:szCs w:val="28"/>
              </w:rPr>
            </w:pPr>
          </w:p>
          <w:p w14:paraId="21A90E27" w14:textId="77777777" w:rsidR="00DD5AC9" w:rsidRDefault="00DD5AC9" w:rsidP="0034341E">
            <w:pPr>
              <w:jc w:val="both"/>
              <w:rPr>
                <w:rFonts w:ascii="Times New Roman" w:hAnsi="Times New Roman" w:cs="Times New Roman"/>
                <w:sz w:val="28"/>
                <w:szCs w:val="28"/>
              </w:rPr>
            </w:pPr>
          </w:p>
          <w:p w14:paraId="61849DE1" w14:textId="77777777" w:rsidR="00DD5AC9" w:rsidRDefault="00DD5AC9" w:rsidP="0034341E">
            <w:pPr>
              <w:jc w:val="both"/>
              <w:rPr>
                <w:rFonts w:ascii="Times New Roman" w:hAnsi="Times New Roman" w:cs="Times New Roman"/>
                <w:sz w:val="28"/>
                <w:szCs w:val="28"/>
              </w:rPr>
            </w:pPr>
          </w:p>
          <w:p w14:paraId="01092C87" w14:textId="77777777" w:rsidR="00DD5AC9" w:rsidRDefault="00DD5AC9" w:rsidP="0034341E">
            <w:pPr>
              <w:jc w:val="both"/>
              <w:rPr>
                <w:rFonts w:ascii="Times New Roman" w:hAnsi="Times New Roman" w:cs="Times New Roman"/>
                <w:sz w:val="28"/>
                <w:szCs w:val="28"/>
              </w:rPr>
            </w:pPr>
          </w:p>
          <w:p w14:paraId="4290C832" w14:textId="77777777" w:rsidR="00DD5AC9" w:rsidRDefault="00DD5AC9" w:rsidP="0034341E">
            <w:pPr>
              <w:jc w:val="both"/>
              <w:rPr>
                <w:rFonts w:ascii="Times New Roman" w:hAnsi="Times New Roman" w:cs="Times New Roman"/>
                <w:sz w:val="28"/>
                <w:szCs w:val="28"/>
              </w:rPr>
            </w:pPr>
          </w:p>
          <w:p w14:paraId="58627AAD" w14:textId="77777777" w:rsidR="00DD5AC9" w:rsidRDefault="00DD5AC9" w:rsidP="0034341E">
            <w:pPr>
              <w:jc w:val="both"/>
              <w:rPr>
                <w:rFonts w:ascii="Times New Roman" w:hAnsi="Times New Roman" w:cs="Times New Roman"/>
                <w:sz w:val="28"/>
                <w:szCs w:val="28"/>
              </w:rPr>
            </w:pPr>
          </w:p>
          <w:p w14:paraId="2AF04D02" w14:textId="5C7D21A5" w:rsidR="00EB6BB0" w:rsidRPr="0034341E" w:rsidRDefault="00EB6BB0" w:rsidP="0034341E">
            <w:pPr>
              <w:jc w:val="both"/>
              <w:rPr>
                <w:rFonts w:ascii="Times New Roman" w:hAnsi="Times New Roman" w:cs="Times New Roman"/>
                <w:color w:val="FF0000"/>
                <w:sz w:val="28"/>
                <w:szCs w:val="28"/>
              </w:rPr>
            </w:pPr>
            <w:r w:rsidRPr="0034341E">
              <w:rPr>
                <w:rFonts w:ascii="Times New Roman" w:hAnsi="Times New Roman" w:cs="Times New Roman"/>
                <w:sz w:val="28"/>
                <w:szCs w:val="28"/>
              </w:rPr>
              <w:t>(</w:t>
            </w:r>
            <w:r w:rsidRPr="0034341E">
              <w:rPr>
                <w:rFonts w:ascii="Times New Roman" w:hAnsi="Times New Roman" w:cs="Times New Roman"/>
                <w:color w:val="FF0000"/>
                <w:sz w:val="28"/>
                <w:szCs w:val="28"/>
              </w:rPr>
              <w:t>5</w:t>
            </w:r>
            <w:r w:rsidR="00715EAD" w:rsidRPr="0034341E">
              <w:rPr>
                <w:rFonts w:ascii="Times New Roman" w:hAnsi="Times New Roman" w:cs="Times New Roman"/>
                <w:color w:val="FF0000"/>
                <w:sz w:val="28"/>
                <w:szCs w:val="28"/>
              </w:rPr>
              <w:t>^1</w:t>
            </w:r>
            <w:r w:rsidRPr="0034341E">
              <w:rPr>
                <w:rFonts w:ascii="Times New Roman" w:hAnsi="Times New Roman" w:cs="Times New Roman"/>
                <w:color w:val="FF0000"/>
                <w:sz w:val="28"/>
                <w:szCs w:val="28"/>
              </w:rPr>
              <w:t xml:space="preserve">) </w:t>
            </w:r>
            <w:proofErr w:type="spellStart"/>
            <w:r w:rsidRPr="0034341E">
              <w:rPr>
                <w:rFonts w:ascii="Times New Roman" w:hAnsi="Times New Roman" w:cs="Times New Roman"/>
                <w:color w:val="FF0000"/>
                <w:sz w:val="28"/>
                <w:szCs w:val="28"/>
              </w:rPr>
              <w:t>Poliţistului</w:t>
            </w:r>
            <w:proofErr w:type="spellEnd"/>
            <w:r w:rsidRPr="0034341E">
              <w:rPr>
                <w:rFonts w:ascii="Times New Roman" w:hAnsi="Times New Roman" w:cs="Times New Roman"/>
                <w:color w:val="FF0000"/>
                <w:sz w:val="28"/>
                <w:szCs w:val="28"/>
              </w:rPr>
              <w:t xml:space="preserve"> care intră în corpul </w:t>
            </w:r>
            <w:proofErr w:type="spellStart"/>
            <w:r w:rsidRPr="0034341E">
              <w:rPr>
                <w:rFonts w:ascii="Times New Roman" w:hAnsi="Times New Roman" w:cs="Times New Roman"/>
                <w:color w:val="FF0000"/>
                <w:sz w:val="28"/>
                <w:szCs w:val="28"/>
              </w:rPr>
              <w:t>ofiţerilor</w:t>
            </w:r>
            <w:proofErr w:type="spellEnd"/>
            <w:r w:rsidRPr="0034341E">
              <w:rPr>
                <w:rFonts w:ascii="Times New Roman" w:hAnsi="Times New Roman" w:cs="Times New Roman"/>
                <w:color w:val="FF0000"/>
                <w:sz w:val="28"/>
                <w:szCs w:val="28"/>
              </w:rPr>
              <w:t xml:space="preserve"> de </w:t>
            </w:r>
            <w:proofErr w:type="spellStart"/>
            <w:r w:rsidRPr="0034341E">
              <w:rPr>
                <w:rFonts w:ascii="Times New Roman" w:hAnsi="Times New Roman" w:cs="Times New Roman"/>
                <w:color w:val="FF0000"/>
                <w:sz w:val="28"/>
                <w:szCs w:val="28"/>
              </w:rPr>
              <w:t>poliţie</w:t>
            </w:r>
            <w:proofErr w:type="spellEnd"/>
            <w:r w:rsidRPr="0034341E">
              <w:rPr>
                <w:rFonts w:ascii="Times New Roman" w:hAnsi="Times New Roman" w:cs="Times New Roman"/>
                <w:color w:val="FF0000"/>
                <w:sz w:val="28"/>
                <w:szCs w:val="28"/>
              </w:rPr>
              <w:t xml:space="preserve"> în </w:t>
            </w:r>
            <w:proofErr w:type="spellStart"/>
            <w:r w:rsidRPr="0034341E">
              <w:rPr>
                <w:rFonts w:ascii="Times New Roman" w:hAnsi="Times New Roman" w:cs="Times New Roman"/>
                <w:color w:val="FF0000"/>
                <w:sz w:val="28"/>
                <w:szCs w:val="28"/>
              </w:rPr>
              <w:t>condiţiile</w:t>
            </w:r>
            <w:proofErr w:type="spellEnd"/>
            <w:r w:rsidRPr="0034341E">
              <w:rPr>
                <w:rFonts w:ascii="Times New Roman" w:hAnsi="Times New Roman" w:cs="Times New Roman"/>
                <w:color w:val="FF0000"/>
                <w:sz w:val="28"/>
                <w:szCs w:val="28"/>
              </w:rPr>
              <w:t xml:space="preserve"> </w:t>
            </w:r>
            <w:r w:rsidR="00715EAD" w:rsidRPr="0034341E">
              <w:rPr>
                <w:rFonts w:ascii="Times New Roman" w:hAnsi="Times New Roman" w:cs="Times New Roman"/>
                <w:color w:val="FF0000"/>
                <w:sz w:val="28"/>
                <w:szCs w:val="28"/>
              </w:rPr>
              <w:t>art. 27^35 alin. (2^</w:t>
            </w:r>
            <w:r w:rsidR="00DD5AC9">
              <w:rPr>
                <w:rFonts w:ascii="Times New Roman" w:hAnsi="Times New Roman" w:cs="Times New Roman"/>
                <w:color w:val="FF0000"/>
                <w:sz w:val="28"/>
                <w:szCs w:val="28"/>
              </w:rPr>
              <w:t>1</w:t>
            </w:r>
            <w:r w:rsidR="00715EAD" w:rsidRPr="0034341E">
              <w:rPr>
                <w:rFonts w:ascii="Times New Roman" w:hAnsi="Times New Roman" w:cs="Times New Roman"/>
                <w:color w:val="FF0000"/>
                <w:sz w:val="28"/>
                <w:szCs w:val="28"/>
              </w:rPr>
              <w:t xml:space="preserve">) </w:t>
            </w:r>
            <w:r w:rsidRPr="0034341E">
              <w:rPr>
                <w:rFonts w:ascii="Times New Roman" w:hAnsi="Times New Roman" w:cs="Times New Roman"/>
                <w:color w:val="FF0000"/>
                <w:sz w:val="28"/>
                <w:szCs w:val="28"/>
              </w:rPr>
              <w:t xml:space="preserve"> i se acordă gradul profesional </w:t>
            </w:r>
            <w:r w:rsidR="00715EAD" w:rsidRPr="0034341E">
              <w:rPr>
                <w:rFonts w:ascii="Times New Roman" w:hAnsi="Times New Roman" w:cs="Times New Roman"/>
                <w:color w:val="FF0000"/>
                <w:sz w:val="28"/>
                <w:szCs w:val="28"/>
              </w:rPr>
              <w:t>prin aplicarea prevederilor alin. (5).</w:t>
            </w:r>
          </w:p>
        </w:tc>
      </w:tr>
      <w:tr w:rsidR="006A2D09" w:rsidRPr="0034341E" w14:paraId="22BF5870" w14:textId="77777777" w:rsidTr="0034341E">
        <w:tc>
          <w:tcPr>
            <w:tcW w:w="6091" w:type="dxa"/>
          </w:tcPr>
          <w:p w14:paraId="35B46407" w14:textId="77777777" w:rsidR="006A2D09" w:rsidRPr="0034341E" w:rsidRDefault="006A2D09" w:rsidP="0034341E">
            <w:pPr>
              <w:jc w:val="both"/>
              <w:rPr>
                <w:rFonts w:ascii="Times New Roman" w:hAnsi="Times New Roman" w:cs="Times New Roman"/>
                <w:sz w:val="28"/>
                <w:szCs w:val="28"/>
              </w:rPr>
            </w:pPr>
            <w:r w:rsidRPr="0034341E">
              <w:rPr>
                <w:rFonts w:ascii="Times New Roman" w:hAnsi="Times New Roman" w:cs="Times New Roman"/>
                <w:sz w:val="28"/>
                <w:szCs w:val="28"/>
              </w:rPr>
              <w:t>Art. 22</w:t>
            </w:r>
          </w:p>
          <w:p w14:paraId="43137BAD" w14:textId="279C83CC" w:rsidR="006A2D09" w:rsidRPr="0034341E" w:rsidRDefault="006A2D09" w:rsidP="0034341E">
            <w:pPr>
              <w:jc w:val="both"/>
              <w:rPr>
                <w:rFonts w:ascii="Times New Roman" w:hAnsi="Times New Roman" w:cs="Times New Roman"/>
                <w:sz w:val="28"/>
                <w:szCs w:val="28"/>
              </w:rPr>
            </w:pPr>
            <w:r w:rsidRPr="0034341E">
              <w:rPr>
                <w:rFonts w:ascii="Times New Roman" w:hAnsi="Times New Roman" w:cs="Times New Roman"/>
                <w:sz w:val="28"/>
                <w:szCs w:val="28"/>
              </w:rPr>
              <w:t>(4)</w:t>
            </w:r>
            <w:r w:rsidR="008B7AC6" w:rsidRPr="0034341E">
              <w:rPr>
                <w:rFonts w:ascii="Times New Roman" w:hAnsi="Times New Roman" w:cs="Times New Roman"/>
                <w:sz w:val="28"/>
                <w:szCs w:val="28"/>
              </w:rPr>
              <w:t xml:space="preserve"> Polițiștii se încadrează în funcții de execuție prevăzute în statele de organizare cu grade profesionale egale sau mai mari cu cel mult 3 trepte față de cele pe care le au.</w:t>
            </w:r>
          </w:p>
        </w:tc>
        <w:tc>
          <w:tcPr>
            <w:tcW w:w="4110" w:type="dxa"/>
          </w:tcPr>
          <w:p w14:paraId="5D7C72B0" w14:textId="77777777" w:rsidR="006A2D09" w:rsidRPr="0034341E" w:rsidRDefault="006A2D09" w:rsidP="0034341E">
            <w:pPr>
              <w:jc w:val="both"/>
              <w:rPr>
                <w:rFonts w:ascii="Times New Roman" w:hAnsi="Times New Roman" w:cs="Times New Roman"/>
                <w:sz w:val="28"/>
                <w:szCs w:val="28"/>
              </w:rPr>
            </w:pPr>
          </w:p>
        </w:tc>
        <w:tc>
          <w:tcPr>
            <w:tcW w:w="3828" w:type="dxa"/>
          </w:tcPr>
          <w:p w14:paraId="4AC3B426" w14:textId="77777777" w:rsidR="006A2D09" w:rsidRPr="0034341E" w:rsidRDefault="008B7AC6"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Art. 22</w:t>
            </w:r>
          </w:p>
          <w:p w14:paraId="41953C94" w14:textId="77777777" w:rsidR="008B7AC6" w:rsidRPr="0034341E" w:rsidRDefault="008B7AC6"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(4) Polițiștii se încadrează în funcții de execuție prevăzute în statele de organizare cu grade</w:t>
            </w:r>
            <w:r w:rsidR="003009A9" w:rsidRPr="0034341E">
              <w:rPr>
                <w:rFonts w:ascii="Times New Roman" w:hAnsi="Times New Roman" w:cs="Times New Roman"/>
                <w:color w:val="FF0000"/>
                <w:sz w:val="28"/>
                <w:szCs w:val="28"/>
              </w:rPr>
              <w:t>le</w:t>
            </w:r>
            <w:r w:rsidRPr="0034341E">
              <w:rPr>
                <w:rFonts w:ascii="Times New Roman" w:hAnsi="Times New Roman" w:cs="Times New Roman"/>
                <w:color w:val="FF0000"/>
                <w:sz w:val="28"/>
                <w:szCs w:val="28"/>
              </w:rPr>
              <w:t xml:space="preserve"> profesionale</w:t>
            </w:r>
            <w:r w:rsidR="003009A9" w:rsidRPr="0034341E">
              <w:rPr>
                <w:rFonts w:ascii="Times New Roman" w:hAnsi="Times New Roman" w:cs="Times New Roman"/>
                <w:color w:val="FF0000"/>
                <w:sz w:val="28"/>
                <w:szCs w:val="28"/>
              </w:rPr>
              <w:t xml:space="preserve"> pe care le dețin.</w:t>
            </w:r>
          </w:p>
          <w:p w14:paraId="493BACA4" w14:textId="77777777" w:rsidR="006B35C2" w:rsidRPr="0034341E" w:rsidRDefault="006B35C2" w:rsidP="0034341E">
            <w:pPr>
              <w:jc w:val="both"/>
              <w:rPr>
                <w:rFonts w:ascii="Times New Roman" w:hAnsi="Times New Roman" w:cs="Times New Roman"/>
                <w:color w:val="FF0000"/>
                <w:sz w:val="28"/>
                <w:szCs w:val="28"/>
              </w:rPr>
            </w:pPr>
          </w:p>
          <w:p w14:paraId="0A48B7C9" w14:textId="6EB1FC01" w:rsidR="003009A9" w:rsidRPr="0034341E" w:rsidRDefault="003009A9"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 xml:space="preserve">(4^3) Coeficientul de ierarhizare al funcției în care este încadrat polițistul va </w:t>
            </w:r>
            <w:r w:rsidR="0034341E">
              <w:rPr>
                <w:rFonts w:ascii="Times New Roman" w:hAnsi="Times New Roman" w:cs="Times New Roman"/>
                <w:color w:val="FF0000"/>
                <w:sz w:val="28"/>
                <w:szCs w:val="28"/>
              </w:rPr>
              <w:t xml:space="preserve">fi </w:t>
            </w:r>
            <w:r w:rsidRPr="0034341E">
              <w:rPr>
                <w:rFonts w:ascii="Times New Roman" w:hAnsi="Times New Roman" w:cs="Times New Roman"/>
                <w:color w:val="FF0000"/>
                <w:sz w:val="28"/>
                <w:szCs w:val="28"/>
              </w:rPr>
              <w:t xml:space="preserve">corespunzător </w:t>
            </w:r>
            <w:r w:rsidRPr="0034341E">
              <w:rPr>
                <w:rFonts w:ascii="Times New Roman" w:hAnsi="Times New Roman" w:cs="Times New Roman"/>
                <w:color w:val="FF0000"/>
                <w:sz w:val="28"/>
                <w:szCs w:val="28"/>
              </w:rPr>
              <w:lastRenderedPageBreak/>
              <w:t>gradului profesional acordat polițistului prin aplicarea prevederilor art. 16.</w:t>
            </w:r>
          </w:p>
        </w:tc>
      </w:tr>
      <w:tr w:rsidR="004E3E36" w:rsidRPr="0034341E" w14:paraId="78E381F5" w14:textId="77777777" w:rsidTr="0034341E">
        <w:trPr>
          <w:trHeight w:val="8986"/>
        </w:trPr>
        <w:tc>
          <w:tcPr>
            <w:tcW w:w="6091" w:type="dxa"/>
          </w:tcPr>
          <w:p w14:paraId="2F1C0CBA" w14:textId="77777777" w:rsidR="004E3E36" w:rsidRPr="0034341E" w:rsidRDefault="004E3E36" w:rsidP="0034341E">
            <w:pPr>
              <w:jc w:val="both"/>
              <w:rPr>
                <w:rFonts w:ascii="Times New Roman" w:hAnsi="Times New Roman" w:cs="Times New Roman"/>
                <w:sz w:val="28"/>
                <w:szCs w:val="28"/>
              </w:rPr>
            </w:pPr>
          </w:p>
        </w:tc>
        <w:tc>
          <w:tcPr>
            <w:tcW w:w="4110" w:type="dxa"/>
          </w:tcPr>
          <w:p w14:paraId="270AE994" w14:textId="609E99AB"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Art. 27^35 </w:t>
            </w:r>
          </w:p>
          <w:p w14:paraId="23BD09E4" w14:textId="08AB19D6"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(1^1) Concursul sau examenul pentru ocuparea postului de conducere vacant se organizează și se desfășoară:</w:t>
            </w:r>
          </w:p>
          <w:p w14:paraId="26313EBB" w14:textId="3739184B"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a) în ultimele 6 luni înainte de încetarea mandatului;</w:t>
            </w:r>
          </w:p>
          <w:p w14:paraId="18287EC2" w14:textId="77777777"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b) în maximum trei luni de la încetarea mandatului în condițiile art. 27^53 alin.(1) lit. b)-e).</w:t>
            </w:r>
          </w:p>
          <w:p w14:paraId="64938655" w14:textId="7434DE74" w:rsidR="004E3E36" w:rsidRPr="0034341E" w:rsidRDefault="004E3E36" w:rsidP="0034341E">
            <w:pPr>
              <w:jc w:val="both"/>
              <w:rPr>
                <w:rFonts w:ascii="Times New Roman" w:hAnsi="Times New Roman" w:cs="Times New Roman"/>
                <w:sz w:val="28"/>
                <w:szCs w:val="28"/>
              </w:rPr>
            </w:pPr>
          </w:p>
          <w:p w14:paraId="2B47105D" w14:textId="604B7BF3" w:rsidR="004E3E36" w:rsidRPr="0034341E" w:rsidRDefault="004E3E36" w:rsidP="0034341E">
            <w:pPr>
              <w:jc w:val="both"/>
              <w:rPr>
                <w:rFonts w:ascii="Times New Roman" w:hAnsi="Times New Roman" w:cs="Times New Roman"/>
                <w:sz w:val="28"/>
                <w:szCs w:val="28"/>
              </w:rPr>
            </w:pPr>
          </w:p>
          <w:p w14:paraId="4ADF1402" w14:textId="6B0F7ECB" w:rsidR="004E3E36" w:rsidRPr="0034341E" w:rsidRDefault="004E3E36" w:rsidP="0034341E">
            <w:pPr>
              <w:jc w:val="both"/>
              <w:rPr>
                <w:rFonts w:ascii="Times New Roman" w:hAnsi="Times New Roman" w:cs="Times New Roman"/>
                <w:sz w:val="28"/>
                <w:szCs w:val="28"/>
              </w:rPr>
            </w:pPr>
          </w:p>
          <w:p w14:paraId="4C802B6E" w14:textId="77777777" w:rsidR="004E3E36" w:rsidRPr="0034341E" w:rsidRDefault="004E3E36" w:rsidP="0034341E">
            <w:pPr>
              <w:jc w:val="both"/>
              <w:rPr>
                <w:rFonts w:ascii="Times New Roman" w:hAnsi="Times New Roman" w:cs="Times New Roman"/>
                <w:sz w:val="28"/>
                <w:szCs w:val="28"/>
              </w:rPr>
            </w:pPr>
          </w:p>
          <w:p w14:paraId="31683632" w14:textId="77777777" w:rsidR="003C75B3" w:rsidRPr="0034341E" w:rsidRDefault="003C75B3" w:rsidP="0034341E">
            <w:pPr>
              <w:jc w:val="both"/>
              <w:rPr>
                <w:rFonts w:ascii="Times New Roman" w:hAnsi="Times New Roman" w:cs="Times New Roman"/>
                <w:sz w:val="28"/>
                <w:szCs w:val="28"/>
              </w:rPr>
            </w:pPr>
          </w:p>
          <w:p w14:paraId="7AB5D299" w14:textId="77777777" w:rsidR="003C75B3" w:rsidRPr="0034341E" w:rsidRDefault="003C75B3" w:rsidP="0034341E">
            <w:pPr>
              <w:jc w:val="both"/>
              <w:rPr>
                <w:rFonts w:ascii="Times New Roman" w:hAnsi="Times New Roman" w:cs="Times New Roman"/>
                <w:sz w:val="28"/>
                <w:szCs w:val="28"/>
              </w:rPr>
            </w:pPr>
          </w:p>
          <w:p w14:paraId="622101C7" w14:textId="200C7FBB" w:rsidR="004E3E36" w:rsidRPr="0034341E" w:rsidRDefault="004E3E36" w:rsidP="0034341E">
            <w:pPr>
              <w:jc w:val="both"/>
              <w:rPr>
                <w:rFonts w:ascii="Times New Roman" w:hAnsi="Times New Roman" w:cs="Times New Roman"/>
                <w:sz w:val="28"/>
                <w:szCs w:val="28"/>
              </w:rPr>
            </w:pPr>
          </w:p>
        </w:tc>
        <w:tc>
          <w:tcPr>
            <w:tcW w:w="3828" w:type="dxa"/>
          </w:tcPr>
          <w:p w14:paraId="5881FD5E" w14:textId="526F1E25"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Art. 27^35 </w:t>
            </w:r>
          </w:p>
          <w:p w14:paraId="0DE1E834" w14:textId="2B1BE2A2"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(1^1) Concursul sau examenul</w:t>
            </w:r>
            <w:r w:rsidR="00DD5AC9">
              <w:rPr>
                <w:rFonts w:ascii="Times New Roman" w:hAnsi="Times New Roman" w:cs="Times New Roman"/>
                <w:sz w:val="28"/>
                <w:szCs w:val="28"/>
              </w:rPr>
              <w:t xml:space="preserve"> </w:t>
            </w:r>
            <w:r w:rsidR="00DD5AC9" w:rsidRPr="00DD5AC9">
              <w:rPr>
                <w:rFonts w:ascii="Times New Roman" w:hAnsi="Times New Roman" w:cs="Times New Roman"/>
                <w:color w:val="FF0000"/>
                <w:sz w:val="28"/>
                <w:szCs w:val="28"/>
              </w:rPr>
              <w:t>organizat</w:t>
            </w:r>
            <w:r w:rsidRPr="0034341E">
              <w:rPr>
                <w:rFonts w:ascii="Times New Roman" w:hAnsi="Times New Roman" w:cs="Times New Roman"/>
                <w:sz w:val="28"/>
                <w:szCs w:val="28"/>
              </w:rPr>
              <w:t xml:space="preserve"> pentru ocuparea </w:t>
            </w:r>
            <w:r w:rsidR="00B27DC5" w:rsidRPr="00B27DC5">
              <w:rPr>
                <w:rFonts w:ascii="Times New Roman" w:hAnsi="Times New Roman" w:cs="Times New Roman"/>
                <w:sz w:val="28"/>
                <w:szCs w:val="28"/>
              </w:rPr>
              <w:t>postu</w:t>
            </w:r>
            <w:r w:rsidR="00DD5AC9">
              <w:rPr>
                <w:rFonts w:ascii="Times New Roman" w:hAnsi="Times New Roman" w:cs="Times New Roman"/>
                <w:sz w:val="28"/>
                <w:szCs w:val="28"/>
              </w:rPr>
              <w:t>rilor</w:t>
            </w:r>
            <w:r w:rsidRPr="00B27DC5">
              <w:rPr>
                <w:rFonts w:ascii="Times New Roman" w:hAnsi="Times New Roman" w:cs="Times New Roman"/>
                <w:sz w:val="28"/>
                <w:szCs w:val="28"/>
              </w:rPr>
              <w:t xml:space="preserve"> </w:t>
            </w:r>
            <w:r w:rsidR="00DD5AC9" w:rsidRPr="00DD5AC9">
              <w:rPr>
                <w:rFonts w:ascii="Times New Roman" w:hAnsi="Times New Roman" w:cs="Times New Roman"/>
                <w:color w:val="FF0000"/>
                <w:sz w:val="28"/>
                <w:szCs w:val="28"/>
              </w:rPr>
              <w:t>vacant</w:t>
            </w:r>
            <w:r w:rsidR="00DD5AC9">
              <w:rPr>
                <w:rFonts w:ascii="Times New Roman" w:hAnsi="Times New Roman" w:cs="Times New Roman"/>
                <w:color w:val="FF0000"/>
                <w:sz w:val="28"/>
                <w:szCs w:val="28"/>
              </w:rPr>
              <w:t>e</w:t>
            </w:r>
            <w:r w:rsidR="00DD5AC9">
              <w:rPr>
                <w:rFonts w:ascii="Times New Roman" w:hAnsi="Times New Roman" w:cs="Times New Roman"/>
                <w:sz w:val="28"/>
                <w:szCs w:val="28"/>
              </w:rPr>
              <w:t xml:space="preserve"> </w:t>
            </w:r>
            <w:r w:rsidR="00B27DC5" w:rsidRPr="00B27DC5">
              <w:rPr>
                <w:rFonts w:ascii="Times New Roman" w:hAnsi="Times New Roman" w:cs="Times New Roman"/>
                <w:color w:val="FF0000"/>
                <w:sz w:val="28"/>
                <w:szCs w:val="28"/>
              </w:rPr>
              <w:t>prevăzut</w:t>
            </w:r>
            <w:r w:rsidR="00DD5AC9">
              <w:rPr>
                <w:rFonts w:ascii="Times New Roman" w:hAnsi="Times New Roman" w:cs="Times New Roman"/>
                <w:color w:val="FF0000"/>
                <w:sz w:val="28"/>
                <w:szCs w:val="28"/>
              </w:rPr>
              <w:t>e</w:t>
            </w:r>
            <w:r w:rsidR="00B27DC5" w:rsidRPr="00B27DC5">
              <w:rPr>
                <w:rFonts w:ascii="Times New Roman" w:hAnsi="Times New Roman" w:cs="Times New Roman"/>
                <w:color w:val="FF0000"/>
                <w:sz w:val="28"/>
                <w:szCs w:val="28"/>
              </w:rPr>
              <w:t xml:space="preserve"> cu funcți</w:t>
            </w:r>
            <w:r w:rsidR="00DD5AC9">
              <w:rPr>
                <w:rFonts w:ascii="Times New Roman" w:hAnsi="Times New Roman" w:cs="Times New Roman"/>
                <w:color w:val="FF0000"/>
                <w:sz w:val="28"/>
                <w:szCs w:val="28"/>
              </w:rPr>
              <w:t>ile</w:t>
            </w:r>
            <w:r w:rsidR="00B27DC5" w:rsidRPr="00B27DC5">
              <w:rPr>
                <w:rFonts w:ascii="Times New Roman" w:hAnsi="Times New Roman" w:cs="Times New Roman"/>
                <w:color w:val="FF0000"/>
                <w:sz w:val="28"/>
                <w:szCs w:val="28"/>
              </w:rPr>
              <w:t xml:space="preserve"> </w:t>
            </w:r>
            <w:r w:rsidR="00B27DC5">
              <w:rPr>
                <w:rFonts w:ascii="Times New Roman" w:hAnsi="Times New Roman" w:cs="Times New Roman"/>
                <w:sz w:val="28"/>
                <w:szCs w:val="28"/>
              </w:rPr>
              <w:t>de conducere</w:t>
            </w:r>
            <w:r w:rsidRPr="0034341E">
              <w:rPr>
                <w:rFonts w:ascii="Times New Roman" w:hAnsi="Times New Roman" w:cs="Times New Roman"/>
                <w:sz w:val="28"/>
                <w:szCs w:val="28"/>
              </w:rPr>
              <w:t xml:space="preserve"> </w:t>
            </w:r>
            <w:r w:rsidR="00DD5AC9">
              <w:rPr>
                <w:rFonts w:ascii="Times New Roman" w:hAnsi="Times New Roman" w:cs="Times New Roman"/>
                <w:color w:val="FF0000"/>
                <w:sz w:val="28"/>
                <w:szCs w:val="28"/>
              </w:rPr>
              <w:t>menționate la art. 27^50</w:t>
            </w:r>
            <w:r w:rsidRPr="0034341E">
              <w:rPr>
                <w:rFonts w:ascii="Times New Roman" w:hAnsi="Times New Roman" w:cs="Times New Roman"/>
                <w:sz w:val="28"/>
                <w:szCs w:val="28"/>
              </w:rPr>
              <w:t xml:space="preserve"> și se desfășoară:</w:t>
            </w:r>
          </w:p>
          <w:p w14:paraId="2E95B955" w14:textId="4A1DD818"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a) în ultimele 6 luni înainte de încetarea mandatului </w:t>
            </w:r>
            <w:r w:rsidRPr="0034341E">
              <w:rPr>
                <w:rFonts w:ascii="Times New Roman" w:hAnsi="Times New Roman" w:cs="Times New Roman"/>
                <w:color w:val="FF0000"/>
                <w:sz w:val="28"/>
                <w:szCs w:val="28"/>
              </w:rPr>
              <w:t>în situația menționată la art. 27^53 alin.(1) lit. a);</w:t>
            </w:r>
          </w:p>
          <w:p w14:paraId="4AC1F9C9" w14:textId="01FDD5A1" w:rsidR="004E3E36" w:rsidRPr="0034341E" w:rsidRDefault="004E3E36" w:rsidP="0034341E">
            <w:pPr>
              <w:jc w:val="both"/>
              <w:rPr>
                <w:rFonts w:ascii="Times New Roman" w:hAnsi="Times New Roman" w:cs="Times New Roman"/>
                <w:sz w:val="28"/>
                <w:szCs w:val="28"/>
              </w:rPr>
            </w:pPr>
            <w:r w:rsidRPr="0034341E">
              <w:rPr>
                <w:rFonts w:ascii="Times New Roman" w:hAnsi="Times New Roman" w:cs="Times New Roman"/>
                <w:sz w:val="28"/>
                <w:szCs w:val="28"/>
              </w:rPr>
              <w:t>b) în maximum trei luni de la încetarea mandatului în condițiile art. 27^53 alin.(1) lit. b)-d</w:t>
            </w:r>
            <w:r w:rsidR="003506CA" w:rsidRPr="0034341E">
              <w:rPr>
                <w:rFonts w:ascii="Times New Roman" w:hAnsi="Times New Roman" w:cs="Times New Roman"/>
                <w:sz w:val="28"/>
                <w:szCs w:val="28"/>
              </w:rPr>
              <w:t>);</w:t>
            </w:r>
          </w:p>
          <w:p w14:paraId="0E98811E" w14:textId="09F426D0" w:rsidR="004E3E36" w:rsidRPr="0034341E" w:rsidRDefault="004E3E36" w:rsidP="0034341E">
            <w:pPr>
              <w:jc w:val="both"/>
              <w:rPr>
                <w:rFonts w:ascii="Times New Roman" w:hAnsi="Times New Roman" w:cs="Times New Roman"/>
                <w:sz w:val="28"/>
                <w:szCs w:val="28"/>
              </w:rPr>
            </w:pPr>
          </w:p>
          <w:p w14:paraId="274E10B4" w14:textId="0273BFE8" w:rsidR="004E3E36" w:rsidRPr="0034341E" w:rsidRDefault="008073B5" w:rsidP="0034341E">
            <w:pPr>
              <w:jc w:val="both"/>
              <w:rPr>
                <w:rFonts w:ascii="Times New Roman" w:hAnsi="Times New Roman" w:cs="Times New Roman"/>
                <w:sz w:val="28"/>
                <w:szCs w:val="28"/>
              </w:rPr>
            </w:pPr>
            <w:r w:rsidRPr="0034341E">
              <w:rPr>
                <w:rFonts w:ascii="Times New Roman" w:hAnsi="Times New Roman" w:cs="Times New Roman"/>
                <w:color w:val="FF0000"/>
                <w:sz w:val="28"/>
                <w:szCs w:val="28"/>
              </w:rPr>
              <w:t>(2^</w:t>
            </w:r>
            <w:r w:rsidR="00DD5AC9">
              <w:rPr>
                <w:rFonts w:ascii="Times New Roman" w:hAnsi="Times New Roman" w:cs="Times New Roman"/>
                <w:color w:val="FF0000"/>
                <w:sz w:val="28"/>
                <w:szCs w:val="28"/>
              </w:rPr>
              <w:t>1</w:t>
            </w:r>
            <w:r w:rsidRPr="0034341E">
              <w:rPr>
                <w:rFonts w:ascii="Times New Roman" w:hAnsi="Times New Roman" w:cs="Times New Roman"/>
                <w:color w:val="FF0000"/>
                <w:sz w:val="28"/>
                <w:szCs w:val="28"/>
              </w:rPr>
              <w:t xml:space="preserve">) La concursul organizat pentru </w:t>
            </w:r>
            <w:r w:rsidR="00EB6BB0" w:rsidRPr="0034341E">
              <w:rPr>
                <w:rFonts w:ascii="Times New Roman" w:hAnsi="Times New Roman" w:cs="Times New Roman"/>
                <w:color w:val="FF0000"/>
                <w:sz w:val="28"/>
                <w:szCs w:val="28"/>
              </w:rPr>
              <w:t xml:space="preserve">ocuparea </w:t>
            </w:r>
            <w:r w:rsidRPr="0034341E">
              <w:rPr>
                <w:rFonts w:ascii="Times New Roman" w:hAnsi="Times New Roman" w:cs="Times New Roman"/>
                <w:color w:val="FF0000"/>
                <w:sz w:val="28"/>
                <w:szCs w:val="28"/>
              </w:rPr>
              <w:t>funcțiil</w:t>
            </w:r>
            <w:r w:rsidR="00EB6BB0" w:rsidRPr="0034341E">
              <w:rPr>
                <w:rFonts w:ascii="Times New Roman" w:hAnsi="Times New Roman" w:cs="Times New Roman"/>
                <w:color w:val="FF0000"/>
                <w:sz w:val="28"/>
                <w:szCs w:val="28"/>
              </w:rPr>
              <w:t>or</w:t>
            </w:r>
            <w:r w:rsidRPr="0034341E">
              <w:rPr>
                <w:rFonts w:ascii="Times New Roman" w:hAnsi="Times New Roman" w:cs="Times New Roman"/>
                <w:color w:val="FF0000"/>
                <w:sz w:val="28"/>
                <w:szCs w:val="28"/>
              </w:rPr>
              <w:t xml:space="preserve"> de conducere pentru care nu se prevede condiția de vechime anterioară în funcții de conducere pot participa și agenții cu studii superioare corespunzătoare </w:t>
            </w:r>
            <w:r w:rsidR="00EB6BB0" w:rsidRPr="0034341E">
              <w:rPr>
                <w:rFonts w:ascii="Times New Roman" w:hAnsi="Times New Roman" w:cs="Times New Roman"/>
                <w:color w:val="FF0000"/>
                <w:sz w:val="28"/>
                <w:szCs w:val="28"/>
              </w:rPr>
              <w:t>cerințelor postului.</w:t>
            </w:r>
          </w:p>
        </w:tc>
      </w:tr>
      <w:tr w:rsidR="0034341E" w:rsidRPr="0034341E" w14:paraId="3FF3E415" w14:textId="77777777" w:rsidTr="00B27DC5">
        <w:trPr>
          <w:trHeight w:val="2400"/>
        </w:trPr>
        <w:tc>
          <w:tcPr>
            <w:tcW w:w="6091" w:type="dxa"/>
          </w:tcPr>
          <w:p w14:paraId="5D54D6D2" w14:textId="77777777" w:rsidR="0034341E" w:rsidRPr="0034341E" w:rsidRDefault="0034341E" w:rsidP="0034341E">
            <w:pPr>
              <w:jc w:val="both"/>
              <w:rPr>
                <w:rFonts w:ascii="Times New Roman" w:hAnsi="Times New Roman" w:cs="Times New Roman"/>
                <w:sz w:val="28"/>
                <w:szCs w:val="28"/>
              </w:rPr>
            </w:pPr>
          </w:p>
        </w:tc>
        <w:tc>
          <w:tcPr>
            <w:tcW w:w="4110" w:type="dxa"/>
          </w:tcPr>
          <w:p w14:paraId="1AC20E8F" w14:textId="0A52A83A" w:rsidR="0034341E" w:rsidRPr="0034341E" w:rsidRDefault="0034341E" w:rsidP="0034341E">
            <w:pPr>
              <w:jc w:val="both"/>
              <w:rPr>
                <w:rFonts w:ascii="Times New Roman" w:hAnsi="Times New Roman" w:cs="Times New Roman"/>
                <w:sz w:val="28"/>
                <w:szCs w:val="28"/>
              </w:rPr>
            </w:pPr>
            <w:r w:rsidRPr="0034341E">
              <w:rPr>
                <w:rFonts w:ascii="Times New Roman" w:hAnsi="Times New Roman" w:cs="Times New Roman"/>
                <w:sz w:val="28"/>
                <w:szCs w:val="28"/>
              </w:rPr>
              <w:t>(4) Prin aplicarea prevederilor lit. b) sau c) ale alin. (1), polițistul prevăzut la art. 27^53 alin. (1) lit. b) - d) poate fi numit doar pe un post al cărui coeficient este inferior celui anterior deținut.</w:t>
            </w:r>
          </w:p>
        </w:tc>
        <w:tc>
          <w:tcPr>
            <w:tcW w:w="3828" w:type="dxa"/>
          </w:tcPr>
          <w:p w14:paraId="21B53661" w14:textId="469D986E" w:rsidR="0034341E" w:rsidRPr="0034341E" w:rsidRDefault="0034341E" w:rsidP="00B27DC5">
            <w:pPr>
              <w:jc w:val="both"/>
              <w:rPr>
                <w:rFonts w:ascii="Times New Roman" w:hAnsi="Times New Roman" w:cs="Times New Roman"/>
                <w:sz w:val="28"/>
                <w:szCs w:val="28"/>
              </w:rPr>
            </w:pPr>
            <w:r w:rsidRPr="0034341E">
              <w:rPr>
                <w:rFonts w:ascii="Times New Roman" w:hAnsi="Times New Roman" w:cs="Times New Roman"/>
                <w:sz w:val="28"/>
                <w:szCs w:val="28"/>
              </w:rPr>
              <w:t xml:space="preserve">(4) Prin aplicarea prevederilor lit. b) sau c) ale alin. (1), polițistul </w:t>
            </w:r>
            <w:r w:rsidRPr="0034341E">
              <w:rPr>
                <w:rFonts w:ascii="Times New Roman" w:hAnsi="Times New Roman" w:cs="Times New Roman"/>
                <w:color w:val="FF0000"/>
                <w:sz w:val="28"/>
                <w:szCs w:val="28"/>
              </w:rPr>
              <w:t xml:space="preserve">căruia i-a încetat mandatul în situațiile prevăzute </w:t>
            </w:r>
            <w:r w:rsidRPr="0034341E">
              <w:rPr>
                <w:rFonts w:ascii="Times New Roman" w:hAnsi="Times New Roman" w:cs="Times New Roman"/>
                <w:sz w:val="28"/>
                <w:szCs w:val="28"/>
              </w:rPr>
              <w:t xml:space="preserve">la art. 27^53 alin. (1) lit. </w:t>
            </w:r>
            <w:r w:rsidRPr="0034341E">
              <w:rPr>
                <w:rFonts w:ascii="Times New Roman" w:hAnsi="Times New Roman" w:cs="Times New Roman"/>
                <w:color w:val="FF0000"/>
                <w:sz w:val="28"/>
                <w:szCs w:val="28"/>
              </w:rPr>
              <w:t>a)</w:t>
            </w:r>
            <w:r w:rsidRPr="0034341E">
              <w:rPr>
                <w:rFonts w:ascii="Times New Roman" w:hAnsi="Times New Roman" w:cs="Times New Roman"/>
                <w:sz w:val="28"/>
                <w:szCs w:val="28"/>
              </w:rPr>
              <w:t xml:space="preserve"> - d) </w:t>
            </w:r>
            <w:r w:rsidRPr="0034341E">
              <w:rPr>
                <w:rFonts w:ascii="Times New Roman" w:hAnsi="Times New Roman" w:cs="Times New Roman"/>
                <w:color w:val="FF0000"/>
                <w:sz w:val="28"/>
                <w:szCs w:val="28"/>
              </w:rPr>
              <w:t>este</w:t>
            </w:r>
            <w:r w:rsidRPr="0034341E">
              <w:rPr>
                <w:rFonts w:ascii="Times New Roman" w:hAnsi="Times New Roman" w:cs="Times New Roman"/>
                <w:sz w:val="28"/>
                <w:szCs w:val="28"/>
              </w:rPr>
              <w:t xml:space="preserve"> </w:t>
            </w:r>
            <w:r w:rsidRPr="0034341E">
              <w:rPr>
                <w:rFonts w:ascii="Times New Roman" w:hAnsi="Times New Roman" w:cs="Times New Roman"/>
                <w:color w:val="FF0000"/>
                <w:sz w:val="28"/>
                <w:szCs w:val="28"/>
              </w:rPr>
              <w:t>numit în funcție conform prevederilor art. 27^31.</w:t>
            </w:r>
          </w:p>
        </w:tc>
      </w:tr>
      <w:tr w:rsidR="001048C4" w:rsidRPr="0034341E" w14:paraId="571E90AF" w14:textId="77777777" w:rsidTr="0034341E">
        <w:trPr>
          <w:trHeight w:val="1692"/>
        </w:trPr>
        <w:tc>
          <w:tcPr>
            <w:tcW w:w="6091" w:type="dxa"/>
          </w:tcPr>
          <w:p w14:paraId="67CD941F" w14:textId="39A075EE" w:rsidR="001048C4" w:rsidRPr="0034341E" w:rsidRDefault="001048C4" w:rsidP="0034341E">
            <w:pPr>
              <w:jc w:val="both"/>
              <w:rPr>
                <w:rFonts w:ascii="Times New Roman" w:hAnsi="Times New Roman" w:cs="Times New Roman"/>
                <w:sz w:val="28"/>
                <w:szCs w:val="28"/>
              </w:rPr>
            </w:pPr>
            <w:r w:rsidRPr="0034341E">
              <w:rPr>
                <w:rFonts w:ascii="Times New Roman" w:hAnsi="Times New Roman" w:cs="Times New Roman"/>
                <w:sz w:val="28"/>
                <w:szCs w:val="28"/>
              </w:rPr>
              <w:t>Art. 27^38</w:t>
            </w:r>
          </w:p>
          <w:p w14:paraId="5BD8FC15" w14:textId="60FAE73B" w:rsidR="001048C4" w:rsidRPr="0034341E" w:rsidRDefault="001048C4" w:rsidP="0034341E">
            <w:pPr>
              <w:jc w:val="both"/>
              <w:rPr>
                <w:rFonts w:ascii="Times New Roman" w:hAnsi="Times New Roman" w:cs="Times New Roman"/>
                <w:sz w:val="28"/>
                <w:szCs w:val="28"/>
              </w:rPr>
            </w:pPr>
            <w:r w:rsidRPr="0034341E">
              <w:rPr>
                <w:rFonts w:ascii="Times New Roman" w:hAnsi="Times New Roman" w:cs="Times New Roman"/>
                <w:sz w:val="28"/>
                <w:szCs w:val="28"/>
              </w:rPr>
              <w:t>Concursul pentru ocuparea postului de conducere vacant constă în susținerea unui interviu structurat pe subiecte profesionale, care se înregistrează audio și/sau video</w:t>
            </w:r>
          </w:p>
          <w:p w14:paraId="03200BCB" w14:textId="0EDA4D21" w:rsidR="001048C4" w:rsidRPr="0034341E" w:rsidRDefault="001048C4" w:rsidP="0034341E">
            <w:pPr>
              <w:jc w:val="both"/>
              <w:rPr>
                <w:rFonts w:ascii="Times New Roman" w:hAnsi="Times New Roman" w:cs="Times New Roman"/>
                <w:sz w:val="28"/>
                <w:szCs w:val="28"/>
              </w:rPr>
            </w:pPr>
          </w:p>
        </w:tc>
        <w:tc>
          <w:tcPr>
            <w:tcW w:w="4110" w:type="dxa"/>
          </w:tcPr>
          <w:p w14:paraId="7F7129D5" w14:textId="77777777" w:rsidR="001048C4" w:rsidRPr="0034341E" w:rsidRDefault="001048C4" w:rsidP="0034341E">
            <w:pPr>
              <w:jc w:val="both"/>
              <w:rPr>
                <w:rFonts w:ascii="Times New Roman" w:hAnsi="Times New Roman" w:cs="Times New Roman"/>
                <w:sz w:val="28"/>
                <w:szCs w:val="28"/>
              </w:rPr>
            </w:pPr>
          </w:p>
        </w:tc>
        <w:tc>
          <w:tcPr>
            <w:tcW w:w="3828" w:type="dxa"/>
          </w:tcPr>
          <w:p w14:paraId="77136D0B" w14:textId="77777777" w:rsidR="001048C4" w:rsidRPr="0034341E" w:rsidRDefault="001048C4" w:rsidP="0034341E">
            <w:pPr>
              <w:jc w:val="both"/>
              <w:rPr>
                <w:rFonts w:ascii="Times New Roman" w:hAnsi="Times New Roman" w:cs="Times New Roman"/>
                <w:sz w:val="28"/>
                <w:szCs w:val="28"/>
              </w:rPr>
            </w:pPr>
            <w:r w:rsidRPr="0034341E">
              <w:rPr>
                <w:rFonts w:ascii="Times New Roman" w:hAnsi="Times New Roman" w:cs="Times New Roman"/>
                <w:sz w:val="28"/>
                <w:szCs w:val="28"/>
              </w:rPr>
              <w:t>Art. 27^38</w:t>
            </w:r>
          </w:p>
          <w:p w14:paraId="335ECE56" w14:textId="0B92F36A" w:rsidR="007050EB" w:rsidRPr="007050EB" w:rsidRDefault="001048C4" w:rsidP="007050EB">
            <w:pPr>
              <w:pStyle w:val="ListParagraph"/>
              <w:ind w:left="47"/>
              <w:jc w:val="both"/>
              <w:rPr>
                <w:rFonts w:ascii="Times New Roman" w:hAnsi="Times New Roman" w:cs="Times New Roman"/>
                <w:sz w:val="28"/>
                <w:szCs w:val="28"/>
              </w:rPr>
            </w:pPr>
            <w:r w:rsidRPr="00B27DC5">
              <w:rPr>
                <w:rFonts w:ascii="Times New Roman" w:hAnsi="Times New Roman" w:cs="Times New Roman"/>
                <w:sz w:val="28"/>
                <w:szCs w:val="28"/>
              </w:rPr>
              <w:t xml:space="preserve">Concursul </w:t>
            </w:r>
            <w:r w:rsidR="00DD5AC9">
              <w:rPr>
                <w:rFonts w:ascii="Times New Roman" w:hAnsi="Times New Roman" w:cs="Times New Roman"/>
                <w:sz w:val="28"/>
                <w:szCs w:val="28"/>
              </w:rPr>
              <w:t xml:space="preserve">organizat </w:t>
            </w:r>
            <w:r w:rsidRPr="00B27DC5">
              <w:rPr>
                <w:rFonts w:ascii="Times New Roman" w:hAnsi="Times New Roman" w:cs="Times New Roman"/>
                <w:sz w:val="28"/>
                <w:szCs w:val="28"/>
              </w:rPr>
              <w:t xml:space="preserve">pentru ocuparea </w:t>
            </w:r>
            <w:r w:rsidR="00B27DC5" w:rsidRPr="00B27DC5">
              <w:rPr>
                <w:rFonts w:ascii="Times New Roman" w:hAnsi="Times New Roman" w:cs="Times New Roman"/>
                <w:sz w:val="28"/>
                <w:szCs w:val="28"/>
              </w:rPr>
              <w:t>postului</w:t>
            </w:r>
            <w:r w:rsidR="00B27DC5" w:rsidRPr="00B27DC5">
              <w:rPr>
                <w:rFonts w:ascii="Times New Roman" w:hAnsi="Times New Roman" w:cs="Times New Roman"/>
                <w:color w:val="FF0000"/>
                <w:sz w:val="28"/>
                <w:szCs w:val="28"/>
              </w:rPr>
              <w:t xml:space="preserve"> </w:t>
            </w:r>
            <w:r w:rsidR="00DD5AC9">
              <w:rPr>
                <w:rFonts w:ascii="Times New Roman" w:hAnsi="Times New Roman" w:cs="Times New Roman"/>
                <w:color w:val="FF0000"/>
                <w:sz w:val="28"/>
                <w:szCs w:val="28"/>
              </w:rPr>
              <w:t xml:space="preserve">vacant </w:t>
            </w:r>
            <w:r w:rsidR="00B27DC5" w:rsidRPr="00B27DC5">
              <w:rPr>
                <w:rFonts w:ascii="Times New Roman" w:hAnsi="Times New Roman" w:cs="Times New Roman"/>
                <w:color w:val="FF0000"/>
                <w:sz w:val="28"/>
                <w:szCs w:val="28"/>
              </w:rPr>
              <w:t>prevăzut cu funcție</w:t>
            </w:r>
            <w:r w:rsidRPr="00B27DC5">
              <w:rPr>
                <w:rFonts w:ascii="Times New Roman" w:hAnsi="Times New Roman" w:cs="Times New Roman"/>
                <w:sz w:val="28"/>
                <w:szCs w:val="28"/>
              </w:rPr>
              <w:t xml:space="preserve"> de conducere constă în susținerea </w:t>
            </w:r>
            <w:r w:rsidRPr="00B27DC5">
              <w:rPr>
                <w:rFonts w:ascii="Times New Roman" w:hAnsi="Times New Roman" w:cs="Times New Roman"/>
                <w:color w:val="FF0000"/>
                <w:sz w:val="28"/>
                <w:szCs w:val="28"/>
              </w:rPr>
              <w:t>unui test scris</w:t>
            </w:r>
            <w:r w:rsidRPr="00B27DC5">
              <w:rPr>
                <w:rFonts w:ascii="Times New Roman" w:hAnsi="Times New Roman" w:cs="Times New Roman"/>
                <w:sz w:val="28"/>
                <w:szCs w:val="28"/>
              </w:rPr>
              <w:t xml:space="preserve"> structurat pe subiecte profesionale, care se înregistrează audio </w:t>
            </w:r>
            <w:r w:rsidRPr="00B27DC5">
              <w:rPr>
                <w:rFonts w:ascii="Times New Roman" w:hAnsi="Times New Roman" w:cs="Times New Roman"/>
                <w:color w:val="FF0000"/>
                <w:sz w:val="28"/>
                <w:szCs w:val="28"/>
              </w:rPr>
              <w:t>și</w:t>
            </w:r>
            <w:r w:rsidRPr="00B27DC5">
              <w:rPr>
                <w:rFonts w:ascii="Times New Roman" w:hAnsi="Times New Roman" w:cs="Times New Roman"/>
                <w:sz w:val="28"/>
                <w:szCs w:val="28"/>
              </w:rPr>
              <w:t xml:space="preserve"> video</w:t>
            </w:r>
            <w:r w:rsidR="00812B4C" w:rsidRPr="00B27DC5">
              <w:rPr>
                <w:rFonts w:ascii="Times New Roman" w:hAnsi="Times New Roman" w:cs="Times New Roman"/>
                <w:sz w:val="28"/>
                <w:szCs w:val="28"/>
              </w:rPr>
              <w:t>.</w:t>
            </w:r>
          </w:p>
        </w:tc>
      </w:tr>
      <w:tr w:rsidR="00E43B16" w:rsidRPr="0034341E" w14:paraId="5CC56B58" w14:textId="77777777" w:rsidTr="0034341E">
        <w:tc>
          <w:tcPr>
            <w:tcW w:w="6091" w:type="dxa"/>
          </w:tcPr>
          <w:p w14:paraId="38A8D3ED" w14:textId="77777777" w:rsidR="00E43B16" w:rsidRPr="0034341E" w:rsidRDefault="00E43B16" w:rsidP="0034341E">
            <w:pPr>
              <w:jc w:val="both"/>
              <w:rPr>
                <w:rFonts w:ascii="Times New Roman" w:hAnsi="Times New Roman" w:cs="Times New Roman"/>
                <w:sz w:val="28"/>
                <w:szCs w:val="28"/>
              </w:rPr>
            </w:pPr>
          </w:p>
        </w:tc>
        <w:tc>
          <w:tcPr>
            <w:tcW w:w="4110" w:type="dxa"/>
          </w:tcPr>
          <w:p w14:paraId="4E0171F5" w14:textId="77777777" w:rsidR="00E43B16" w:rsidRPr="0034341E" w:rsidRDefault="00E43B16" w:rsidP="0034341E">
            <w:pPr>
              <w:jc w:val="both"/>
              <w:rPr>
                <w:rFonts w:ascii="Times New Roman" w:hAnsi="Times New Roman" w:cs="Times New Roman"/>
                <w:sz w:val="28"/>
                <w:szCs w:val="28"/>
              </w:rPr>
            </w:pPr>
            <w:r w:rsidRPr="0034341E">
              <w:rPr>
                <w:rFonts w:ascii="Times New Roman" w:hAnsi="Times New Roman" w:cs="Times New Roman"/>
                <w:sz w:val="28"/>
                <w:szCs w:val="28"/>
              </w:rPr>
              <w:t>Art. 27^50</w:t>
            </w:r>
          </w:p>
          <w:p w14:paraId="3FD6EEFC" w14:textId="78C9C5E3" w:rsidR="00E43B16" w:rsidRPr="0034341E" w:rsidRDefault="00E43B16" w:rsidP="0034341E">
            <w:pPr>
              <w:jc w:val="both"/>
              <w:rPr>
                <w:rFonts w:ascii="Times New Roman" w:hAnsi="Times New Roman" w:cs="Times New Roman"/>
                <w:sz w:val="28"/>
                <w:szCs w:val="28"/>
              </w:rPr>
            </w:pPr>
            <w:r w:rsidRPr="0034341E">
              <w:rPr>
                <w:rFonts w:ascii="Times New Roman" w:hAnsi="Times New Roman" w:cs="Times New Roman"/>
                <w:sz w:val="28"/>
                <w:szCs w:val="28"/>
              </w:rPr>
              <w:t>Numirea în posturile de conducere se face pentru un mandat de 4 ani.</w:t>
            </w:r>
          </w:p>
        </w:tc>
        <w:tc>
          <w:tcPr>
            <w:tcW w:w="3828" w:type="dxa"/>
          </w:tcPr>
          <w:p w14:paraId="791321E2" w14:textId="77777777" w:rsidR="00E43B16" w:rsidRPr="0034341E" w:rsidRDefault="00E43B16" w:rsidP="0034341E">
            <w:pPr>
              <w:jc w:val="both"/>
              <w:rPr>
                <w:rFonts w:ascii="Times New Roman" w:hAnsi="Times New Roman" w:cs="Times New Roman"/>
                <w:sz w:val="28"/>
                <w:szCs w:val="28"/>
              </w:rPr>
            </w:pPr>
            <w:r w:rsidRPr="0034341E">
              <w:rPr>
                <w:rFonts w:ascii="Times New Roman" w:hAnsi="Times New Roman" w:cs="Times New Roman"/>
                <w:sz w:val="28"/>
                <w:szCs w:val="28"/>
              </w:rPr>
              <w:t>Art. 27^50</w:t>
            </w:r>
          </w:p>
          <w:p w14:paraId="339B02C1" w14:textId="467CB071" w:rsidR="00E43B16" w:rsidRPr="0034341E" w:rsidRDefault="00E43B16"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Numirea în </w:t>
            </w:r>
            <w:r w:rsidR="009D6EA6">
              <w:rPr>
                <w:rFonts w:ascii="Times New Roman" w:hAnsi="Times New Roman" w:cs="Times New Roman"/>
                <w:sz w:val="28"/>
                <w:szCs w:val="28"/>
              </w:rPr>
              <w:t xml:space="preserve">posturile </w:t>
            </w:r>
            <w:r w:rsidR="009D6EA6" w:rsidRPr="009D6EA6">
              <w:rPr>
                <w:rFonts w:ascii="Times New Roman" w:hAnsi="Times New Roman" w:cs="Times New Roman"/>
                <w:color w:val="FF0000"/>
                <w:sz w:val="28"/>
                <w:szCs w:val="28"/>
              </w:rPr>
              <w:t xml:space="preserve">vacante prevăzute cu </w:t>
            </w:r>
            <w:r w:rsidR="007D4E3E" w:rsidRPr="0034341E">
              <w:rPr>
                <w:rFonts w:ascii="Times New Roman" w:hAnsi="Times New Roman" w:cs="Times New Roman"/>
                <w:color w:val="FF0000"/>
                <w:sz w:val="28"/>
                <w:szCs w:val="28"/>
              </w:rPr>
              <w:t>funcții</w:t>
            </w:r>
            <w:r w:rsidRPr="0034341E">
              <w:rPr>
                <w:rFonts w:ascii="Times New Roman" w:hAnsi="Times New Roman" w:cs="Times New Roman"/>
                <w:sz w:val="28"/>
                <w:szCs w:val="28"/>
              </w:rPr>
              <w:t xml:space="preserve"> de conducere </w:t>
            </w:r>
            <w:r w:rsidR="001902B9" w:rsidRPr="0034341E">
              <w:rPr>
                <w:rFonts w:ascii="Times New Roman" w:hAnsi="Times New Roman" w:cs="Times New Roman"/>
                <w:color w:val="FF0000"/>
                <w:sz w:val="28"/>
                <w:szCs w:val="28"/>
              </w:rPr>
              <w:t xml:space="preserve">la nivelul </w:t>
            </w:r>
            <w:r w:rsidR="003E130F" w:rsidRPr="0034341E">
              <w:rPr>
                <w:rFonts w:ascii="Times New Roman" w:hAnsi="Times New Roman" w:cs="Times New Roman"/>
                <w:color w:val="FF0000"/>
                <w:sz w:val="28"/>
                <w:szCs w:val="28"/>
              </w:rPr>
              <w:t>ordonator</w:t>
            </w:r>
            <w:r w:rsidR="001902B9" w:rsidRPr="0034341E">
              <w:rPr>
                <w:rFonts w:ascii="Times New Roman" w:hAnsi="Times New Roman" w:cs="Times New Roman"/>
                <w:color w:val="FF0000"/>
                <w:sz w:val="28"/>
                <w:szCs w:val="28"/>
              </w:rPr>
              <w:t>ilor</w:t>
            </w:r>
            <w:r w:rsidR="003E130F" w:rsidRPr="0034341E">
              <w:rPr>
                <w:rFonts w:ascii="Times New Roman" w:hAnsi="Times New Roman" w:cs="Times New Roman"/>
                <w:color w:val="FF0000"/>
                <w:sz w:val="28"/>
                <w:szCs w:val="28"/>
              </w:rPr>
              <w:t xml:space="preserve"> de credite</w:t>
            </w:r>
            <w:r w:rsidR="0092388E" w:rsidRPr="0034341E">
              <w:rPr>
                <w:rFonts w:ascii="Times New Roman" w:hAnsi="Times New Roman" w:cs="Times New Roman"/>
                <w:color w:val="FF0000"/>
                <w:sz w:val="28"/>
                <w:szCs w:val="28"/>
              </w:rPr>
              <w:t xml:space="preserve"> </w:t>
            </w:r>
            <w:r w:rsidRPr="0034341E">
              <w:rPr>
                <w:rFonts w:ascii="Times New Roman" w:hAnsi="Times New Roman" w:cs="Times New Roman"/>
                <w:sz w:val="28"/>
                <w:szCs w:val="28"/>
              </w:rPr>
              <w:t>se face pentru un mandat de 4 ani.</w:t>
            </w:r>
          </w:p>
        </w:tc>
      </w:tr>
      <w:tr w:rsidR="006E3A14" w:rsidRPr="0034341E" w14:paraId="5CA1C5C1" w14:textId="77777777" w:rsidTr="0034341E">
        <w:tc>
          <w:tcPr>
            <w:tcW w:w="6091" w:type="dxa"/>
          </w:tcPr>
          <w:p w14:paraId="6EC0CA4F" w14:textId="77777777" w:rsidR="006E3A14" w:rsidRPr="0034341E" w:rsidRDefault="006E3A14" w:rsidP="0034341E">
            <w:pPr>
              <w:jc w:val="both"/>
              <w:rPr>
                <w:rFonts w:ascii="Times New Roman" w:hAnsi="Times New Roman" w:cs="Times New Roman"/>
                <w:sz w:val="28"/>
                <w:szCs w:val="28"/>
              </w:rPr>
            </w:pPr>
          </w:p>
        </w:tc>
        <w:tc>
          <w:tcPr>
            <w:tcW w:w="4110" w:type="dxa"/>
          </w:tcPr>
          <w:p w14:paraId="0745F191"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Art. 27^51</w:t>
            </w:r>
          </w:p>
          <w:p w14:paraId="3E232DD3" w14:textId="11AD5F05"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(1) Persoana care are competența de numire a polițistului care ocupă o funcție de conducere poate dispune verificarea modului de îndeplinire a obligațiilor referitoare la sarcinile, îndatoririle și responsabilitățile care revin ocupantului postului privind organizarea și planificarea activităților, oportunitatea și operativitatea deciziilor </w:t>
            </w:r>
            <w:r w:rsidRPr="0034341E">
              <w:rPr>
                <w:rFonts w:ascii="Times New Roman" w:hAnsi="Times New Roman" w:cs="Times New Roman"/>
                <w:sz w:val="28"/>
                <w:szCs w:val="28"/>
              </w:rPr>
              <w:lastRenderedPageBreak/>
              <w:t>manageriale, exercitarea controlului și a autorității, realizarea unui climat optim de muncă, motivarea subordonaților, capacitatea de relaționare și receptivitatea la inițiativele personalului.</w:t>
            </w:r>
          </w:p>
          <w:p w14:paraId="66A1BC0F"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(2) În vederea verificării, persoana prevăzută la alin. (1) desemnează o comisie ai cărei membri au funcția sau gradul profesional cel puțin egală/egal cu cea a polițistului verificat.</w:t>
            </w:r>
          </w:p>
          <w:p w14:paraId="65B8856E"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(3) Cu ocazia constituirii comisiei prevăzută la alin. (2), se stabilesc perioada de activitate supusă verificării, durata estimată de desfășurare a verificării, precum și obiectivele acesteia.</w:t>
            </w:r>
          </w:p>
          <w:p w14:paraId="4CF1AF24"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(4) La analiza modului de organizare și planificare a activităților se are în vedere capacitatea de analiză și stabilire a căilor, mijloacelor, responsabilităților și termenelor de realizare a obiectivelor structurii pe care o conduce. </w:t>
            </w:r>
          </w:p>
          <w:p w14:paraId="6ED8C939"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(5) La analiza oportunității și operativității deciziilor manageriale se are în vedere corectitudinea și rapiditatea luării deciziilor în situații normale sau deosebite; realismul, luciditatea, cântărirea obiectivă a </w:t>
            </w:r>
            <w:r w:rsidRPr="0034341E">
              <w:rPr>
                <w:rFonts w:ascii="Times New Roman" w:hAnsi="Times New Roman" w:cs="Times New Roman"/>
                <w:sz w:val="28"/>
                <w:szCs w:val="28"/>
              </w:rPr>
              <w:lastRenderedPageBreak/>
              <w:t xml:space="preserve">argumentelor pro și contra în luarea deciziilor, flexibilitatea și adaptarea la noile contexte decizionale. </w:t>
            </w:r>
          </w:p>
          <w:p w14:paraId="0DAC850C"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(6) La analiza exercitării controlului și a autorității se are în vedere efectul convingător și dinamizator pe care îl imprimă deciziile sale; măsura în care hotărârile pe care le ia sunt înțelese, acceptate și îndeplinite de subordonații și colaboratorii săi; capacitatea și disponibilitatea de a delega din autoritate. </w:t>
            </w:r>
          </w:p>
          <w:p w14:paraId="2E78E238"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(7) La analiza realizării unui climat optim de muncă se are în vedere încurajarea comunicării deschise; conducerea prin exemple și asumarea responsabilității personale; înțelegerea nevoilor subordonaților; recunoașterea/ recompensarea obiectivă/corectă a realizărilor individuale și ale echipei etc. </w:t>
            </w:r>
          </w:p>
          <w:p w14:paraId="6E8B5568"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(8) La analiza modului de motivare a subordonaților se are în vedere preocuparea pentru folosirea optimă a pârghiilor motivaționale, crearea condițiilor optime de lucru, asigurarea la timp a drepturilor legale privind salarizarea, echipamentul și hrana etc., folosirea justă/principială a sistemului de recompense etc. </w:t>
            </w:r>
          </w:p>
          <w:p w14:paraId="72587987"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 xml:space="preserve">(9) La analiza capacității de relaționare se are în vedere capacitatea de a dezvolta legături profesionale în vederea comunicării interpersonale și organizaționale în cadrul colectivului de muncă, cu celelalte structuri ale unității, cu instituțiile care concură la realizarea actului profesional, cu cetățenii/comunitatea; dezvoltarea comunicării în ambele sensuri. </w:t>
            </w:r>
          </w:p>
          <w:p w14:paraId="473B2EE5"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(10) La analiza receptivității asupra inițiativelor personalului se are în vedere acceptarea inițiativelor viabile, deschiderea, operativitatea receptării, verificării și punerii în practică a inițiativelor subordonaților; recunoașterea inițiativelor creatoare; stimularea în colectivul de muncă pe care îl conduce a spiritului de observație/sesizare și înlăturare a golurilor de eficiență etc. </w:t>
            </w:r>
          </w:p>
          <w:p w14:paraId="4482F4F6"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(11) Rezultatul verificării și concluziile motivate ale comisiei se consemnează într-un raport care se prezintă persoanei care a dispus verificarea.</w:t>
            </w:r>
          </w:p>
          <w:p w14:paraId="6EFC5F2D"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(12) În situația în care, în urma verificării, se constată existența unei situații de exercitare necorespunzătoare a atribuțiilor funcției de conducere, persoana </w:t>
            </w:r>
            <w:r w:rsidRPr="0034341E">
              <w:rPr>
                <w:rFonts w:ascii="Times New Roman" w:hAnsi="Times New Roman" w:cs="Times New Roman"/>
                <w:sz w:val="28"/>
                <w:szCs w:val="28"/>
              </w:rPr>
              <w:lastRenderedPageBreak/>
              <w:t>care a dispus verificarea dispune eliberarea din funcția de conducere.</w:t>
            </w:r>
          </w:p>
          <w:p w14:paraId="62DC2B12"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(13) Actul administrativ de eliberare din funcție, la care se anexează raportul prevăzut la alin. (11), se emite cu avizul consultativ al Corpului Național al Polițiștilor sau al organizației sindicale din care face parte polițistul.</w:t>
            </w:r>
          </w:p>
          <w:p w14:paraId="751E3DFE" w14:textId="336D36C5"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(14) Împotriva actului administrativ de eliberare din funcție, polițistul se poate adresa instanței de contencios administrativ, în condițiile legii, fără parcurgerea procedurii prealabile.</w:t>
            </w:r>
          </w:p>
        </w:tc>
        <w:tc>
          <w:tcPr>
            <w:tcW w:w="3828" w:type="dxa"/>
          </w:tcPr>
          <w:p w14:paraId="1969EB91"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Art. 27^51</w:t>
            </w:r>
          </w:p>
          <w:p w14:paraId="612EB48D" w14:textId="0D97C5EF" w:rsidR="006E3A14" w:rsidRPr="0034341E" w:rsidRDefault="006E3A14" w:rsidP="0034341E">
            <w:pPr>
              <w:jc w:val="both"/>
              <w:rPr>
                <w:rFonts w:ascii="Times New Roman" w:hAnsi="Times New Roman" w:cs="Times New Roman"/>
                <w:color w:val="FF0000"/>
                <w:sz w:val="28"/>
                <w:szCs w:val="28"/>
              </w:rPr>
            </w:pPr>
            <w:r w:rsidRPr="0034341E">
              <w:rPr>
                <w:rFonts w:ascii="Times New Roman" w:hAnsi="Times New Roman" w:cs="Times New Roman"/>
                <w:sz w:val="28"/>
                <w:szCs w:val="28"/>
              </w:rPr>
              <w:t xml:space="preserve">(1) Persoana care are competența de numire a polițistului </w:t>
            </w:r>
            <w:r w:rsidR="00BF42DB" w:rsidRPr="00BF42DB">
              <w:rPr>
                <w:rFonts w:ascii="Times New Roman" w:hAnsi="Times New Roman" w:cs="Times New Roman"/>
                <w:color w:val="FF0000"/>
                <w:sz w:val="28"/>
                <w:szCs w:val="28"/>
              </w:rPr>
              <w:t xml:space="preserve">încadrat pe </w:t>
            </w:r>
            <w:r w:rsidR="0092388E" w:rsidRPr="0034341E">
              <w:rPr>
                <w:rFonts w:ascii="Times New Roman" w:hAnsi="Times New Roman" w:cs="Times New Roman"/>
                <w:color w:val="FF0000"/>
                <w:sz w:val="28"/>
                <w:szCs w:val="28"/>
              </w:rPr>
              <w:t>un</w:t>
            </w:r>
            <w:r w:rsidR="007D4E3E" w:rsidRPr="0034341E">
              <w:rPr>
                <w:rFonts w:ascii="Times New Roman" w:hAnsi="Times New Roman" w:cs="Times New Roman"/>
                <w:color w:val="FF0000"/>
                <w:sz w:val="28"/>
                <w:szCs w:val="28"/>
              </w:rPr>
              <w:t>a</w:t>
            </w:r>
            <w:r w:rsidR="0092388E" w:rsidRPr="0034341E">
              <w:rPr>
                <w:rFonts w:ascii="Times New Roman" w:hAnsi="Times New Roman" w:cs="Times New Roman"/>
                <w:color w:val="FF0000"/>
                <w:sz w:val="28"/>
                <w:szCs w:val="28"/>
              </w:rPr>
              <w:t xml:space="preserve"> din </w:t>
            </w:r>
            <w:r w:rsidR="007D4E3E" w:rsidRPr="0034341E">
              <w:rPr>
                <w:rFonts w:ascii="Times New Roman" w:hAnsi="Times New Roman" w:cs="Times New Roman"/>
                <w:color w:val="FF0000"/>
                <w:sz w:val="28"/>
                <w:szCs w:val="28"/>
              </w:rPr>
              <w:t>funcțiile</w:t>
            </w:r>
            <w:r w:rsidR="0092388E" w:rsidRPr="0034341E">
              <w:rPr>
                <w:rFonts w:ascii="Times New Roman" w:hAnsi="Times New Roman" w:cs="Times New Roman"/>
                <w:color w:val="FF0000"/>
                <w:sz w:val="28"/>
                <w:szCs w:val="28"/>
              </w:rPr>
              <w:t xml:space="preserve"> prevăzute la art. 27^50 </w:t>
            </w:r>
            <w:r w:rsidRPr="0034341E">
              <w:rPr>
                <w:rFonts w:ascii="Times New Roman" w:hAnsi="Times New Roman" w:cs="Times New Roman"/>
                <w:sz w:val="28"/>
                <w:szCs w:val="28"/>
              </w:rPr>
              <w:t xml:space="preserve">poate dispune verificarea modului de îndeplinire a obligațiilor referitoare la sarcinile, îndatoririle și responsabilitățile care revin ocupantului </w:t>
            </w:r>
            <w:r w:rsidR="00195A27" w:rsidRPr="0034341E">
              <w:rPr>
                <w:rFonts w:ascii="Times New Roman" w:hAnsi="Times New Roman" w:cs="Times New Roman"/>
                <w:color w:val="FF0000"/>
                <w:sz w:val="28"/>
                <w:szCs w:val="28"/>
              </w:rPr>
              <w:t xml:space="preserve">funcției în ce </w:t>
            </w:r>
            <w:r w:rsidRPr="0034341E">
              <w:rPr>
                <w:rFonts w:ascii="Times New Roman" w:hAnsi="Times New Roman" w:cs="Times New Roman"/>
                <w:color w:val="FF0000"/>
                <w:sz w:val="28"/>
                <w:szCs w:val="28"/>
              </w:rPr>
              <w:t>priv</w:t>
            </w:r>
            <w:r w:rsidR="00195A27" w:rsidRPr="0034341E">
              <w:rPr>
                <w:rFonts w:ascii="Times New Roman" w:hAnsi="Times New Roman" w:cs="Times New Roman"/>
                <w:color w:val="FF0000"/>
                <w:sz w:val="28"/>
                <w:szCs w:val="28"/>
              </w:rPr>
              <w:t>ește</w:t>
            </w:r>
            <w:r w:rsidRPr="0034341E">
              <w:rPr>
                <w:rFonts w:ascii="Times New Roman" w:hAnsi="Times New Roman" w:cs="Times New Roman"/>
                <w:color w:val="FF0000"/>
                <w:sz w:val="28"/>
                <w:szCs w:val="28"/>
              </w:rPr>
              <w:t xml:space="preserve"> organizarea eficientă, </w:t>
            </w:r>
            <w:r w:rsidRPr="0034341E">
              <w:rPr>
                <w:rFonts w:ascii="Times New Roman" w:hAnsi="Times New Roman" w:cs="Times New Roman"/>
                <w:color w:val="FF0000"/>
                <w:sz w:val="28"/>
                <w:szCs w:val="28"/>
              </w:rPr>
              <w:lastRenderedPageBreak/>
              <w:t xml:space="preserve">comportamentul </w:t>
            </w:r>
            <w:r w:rsidR="00195A27"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i comunicarea, asumarea responsabilită</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ilor </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 aptitudinile manageriale.</w:t>
            </w:r>
          </w:p>
          <w:p w14:paraId="1B62FEFF" w14:textId="4322FF35"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(2) În vederea verificării, persoana prevăzută la alin. (1) desemnează o comisie ai cărei membri au funcția sau gradul profesional cel puțin egală/egal cu cea a polițistului verificat.</w:t>
            </w:r>
          </w:p>
          <w:p w14:paraId="3FDD4624" w14:textId="77777777"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(3) Cu ocazia constituirii comisiei prevăzută la alin. (2), se stabilesc perioada de activitate supusă verificării, durata estimată de desfășurare a verificării, precum și obiectivele acesteia.</w:t>
            </w:r>
          </w:p>
          <w:p w14:paraId="26D8B430" w14:textId="4FE2D451" w:rsidR="006E3A14" w:rsidRPr="0034341E" w:rsidRDefault="006E3A14" w:rsidP="0034341E">
            <w:pPr>
              <w:jc w:val="both"/>
              <w:rPr>
                <w:rFonts w:ascii="Times New Roman" w:hAnsi="Times New Roman" w:cs="Times New Roman"/>
                <w:color w:val="FF0000"/>
                <w:sz w:val="28"/>
                <w:szCs w:val="28"/>
              </w:rPr>
            </w:pPr>
            <w:bookmarkStart w:id="0" w:name="_Hlk18316911"/>
            <w:r w:rsidRPr="0034341E">
              <w:rPr>
                <w:rFonts w:ascii="Times New Roman" w:hAnsi="Times New Roman" w:cs="Times New Roman"/>
                <w:color w:val="FF0000"/>
                <w:sz w:val="28"/>
                <w:szCs w:val="28"/>
              </w:rPr>
              <w:t>(4) La verificarea organizării eficiente a activit</w:t>
            </w:r>
            <w:r w:rsidR="00173974" w:rsidRPr="0034341E">
              <w:rPr>
                <w:rFonts w:ascii="Times New Roman" w:hAnsi="Times New Roman" w:cs="Times New Roman"/>
                <w:color w:val="FF0000"/>
                <w:sz w:val="28"/>
                <w:szCs w:val="28"/>
              </w:rPr>
              <w:t>ăț</w:t>
            </w:r>
            <w:r w:rsidRPr="0034341E">
              <w:rPr>
                <w:rFonts w:ascii="Times New Roman" w:hAnsi="Times New Roman" w:cs="Times New Roman"/>
                <w:color w:val="FF0000"/>
                <w:sz w:val="28"/>
                <w:szCs w:val="28"/>
              </w:rPr>
              <w:t>ii vor fi avute în vedere, în principal, următoarele criterii: folosirea adecvată a resurselor umane şi materiale, evaluarea necesit</w:t>
            </w:r>
            <w:r w:rsidR="00173974" w:rsidRPr="0034341E">
              <w:rPr>
                <w:rFonts w:ascii="Times New Roman" w:hAnsi="Times New Roman" w:cs="Times New Roman"/>
                <w:color w:val="FF0000"/>
                <w:sz w:val="28"/>
                <w:szCs w:val="28"/>
              </w:rPr>
              <w:t>ăț</w:t>
            </w:r>
            <w:r w:rsidRPr="0034341E">
              <w:rPr>
                <w:rFonts w:ascii="Times New Roman" w:hAnsi="Times New Roman" w:cs="Times New Roman"/>
                <w:color w:val="FF0000"/>
                <w:sz w:val="28"/>
                <w:szCs w:val="28"/>
              </w:rPr>
              <w:t>ilor, gestionarea situa</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iilor de criză, raportul resurse investite - rezultate ob</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inute, gestionarea informa</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iilor, organizarea pregătirii şi perfec</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ion</w:t>
            </w:r>
            <w:r w:rsidR="00173974" w:rsidRPr="0034341E">
              <w:rPr>
                <w:rFonts w:ascii="Times New Roman" w:hAnsi="Times New Roman" w:cs="Times New Roman"/>
                <w:color w:val="FF0000"/>
                <w:sz w:val="28"/>
                <w:szCs w:val="28"/>
              </w:rPr>
              <w:t>ă</w:t>
            </w:r>
            <w:r w:rsidRPr="0034341E">
              <w:rPr>
                <w:rFonts w:ascii="Times New Roman" w:hAnsi="Times New Roman" w:cs="Times New Roman"/>
                <w:color w:val="FF0000"/>
                <w:sz w:val="28"/>
                <w:szCs w:val="28"/>
              </w:rPr>
              <w:t xml:space="preserve">rii profesionale şi repartizarea sarcinilor.  </w:t>
            </w:r>
          </w:p>
          <w:p w14:paraId="6285587F" w14:textId="078D5AF0" w:rsidR="006E3A14" w:rsidRPr="0034341E" w:rsidRDefault="006E3A14"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 xml:space="preserve"> (5) La verificarea comportamentului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 xml:space="preserve">i comunicării vor fi avute în </w:t>
            </w:r>
            <w:r w:rsidRPr="0034341E">
              <w:rPr>
                <w:rFonts w:ascii="Times New Roman" w:hAnsi="Times New Roman" w:cs="Times New Roman"/>
                <w:color w:val="FF0000"/>
                <w:sz w:val="28"/>
                <w:szCs w:val="28"/>
              </w:rPr>
              <w:lastRenderedPageBreak/>
              <w:t xml:space="preserve">vedere, în principal, comportamentul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 xml:space="preserve">i comunicarea cu </w:t>
            </w:r>
            <w:r w:rsidR="00D148FA" w:rsidRPr="0034341E">
              <w:rPr>
                <w:rFonts w:ascii="Times New Roman" w:hAnsi="Times New Roman" w:cs="Times New Roman"/>
                <w:color w:val="FF0000"/>
                <w:sz w:val="28"/>
                <w:szCs w:val="28"/>
              </w:rPr>
              <w:t>personalul</w:t>
            </w:r>
            <w:r w:rsidRPr="0034341E">
              <w:rPr>
                <w:rFonts w:ascii="Times New Roman" w:hAnsi="Times New Roman" w:cs="Times New Roman"/>
                <w:color w:val="FF0000"/>
                <w:sz w:val="28"/>
                <w:szCs w:val="28"/>
              </w:rPr>
              <w:t xml:space="preserve">, </w:t>
            </w:r>
            <w:r w:rsidR="00D148FA" w:rsidRPr="0034341E">
              <w:rPr>
                <w:rFonts w:ascii="Times New Roman" w:hAnsi="Times New Roman" w:cs="Times New Roman"/>
                <w:color w:val="FF0000"/>
                <w:sz w:val="28"/>
                <w:szCs w:val="28"/>
              </w:rPr>
              <w:t xml:space="preserve">alte </w:t>
            </w:r>
            <w:r w:rsidRPr="0034341E">
              <w:rPr>
                <w:rFonts w:ascii="Times New Roman" w:hAnsi="Times New Roman" w:cs="Times New Roman"/>
                <w:color w:val="FF0000"/>
                <w:sz w:val="28"/>
                <w:szCs w:val="28"/>
              </w:rPr>
              <w:t>persoane implicate, alte institu</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ii, mass-media, asigurarea accesului la informa</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iile de interes public din cadrul inst</w:t>
            </w:r>
            <w:r w:rsidR="00D148FA" w:rsidRPr="0034341E">
              <w:rPr>
                <w:rFonts w:ascii="Times New Roman" w:hAnsi="Times New Roman" w:cs="Times New Roman"/>
                <w:color w:val="FF0000"/>
                <w:sz w:val="28"/>
                <w:szCs w:val="28"/>
              </w:rPr>
              <w:t>ituției</w:t>
            </w:r>
            <w:r w:rsidRPr="0034341E">
              <w:rPr>
                <w:rFonts w:ascii="Times New Roman" w:hAnsi="Times New Roman" w:cs="Times New Roman"/>
                <w:color w:val="FF0000"/>
                <w:sz w:val="28"/>
                <w:szCs w:val="28"/>
              </w:rPr>
              <w:t xml:space="preserve">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i transparen</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a actului de conducere.  </w:t>
            </w:r>
          </w:p>
          <w:p w14:paraId="30A0EFC8" w14:textId="4B825657" w:rsidR="006E3A14" w:rsidRPr="0034341E" w:rsidRDefault="006E3A14"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(6) La verificarea asumării responsabilită</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ii vor fi avute în vedere, în principal, îndeplinirea atribu</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iilor prevăzute de lege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i regulamente, implementarea strategiilor na</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ionale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i secven</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iale în domeniul </w:t>
            </w:r>
            <w:r w:rsidR="00D148FA" w:rsidRPr="0034341E">
              <w:rPr>
                <w:rFonts w:ascii="Times New Roman" w:hAnsi="Times New Roman" w:cs="Times New Roman"/>
                <w:color w:val="FF0000"/>
                <w:sz w:val="28"/>
                <w:szCs w:val="28"/>
              </w:rPr>
              <w:t>de referință</w:t>
            </w:r>
            <w:r w:rsidRPr="0034341E">
              <w:rPr>
                <w:rFonts w:ascii="Times New Roman" w:hAnsi="Times New Roman" w:cs="Times New Roman"/>
                <w:color w:val="FF0000"/>
                <w:sz w:val="28"/>
                <w:szCs w:val="28"/>
              </w:rPr>
              <w:t xml:space="preserve">.  </w:t>
            </w:r>
          </w:p>
          <w:p w14:paraId="229DA259" w14:textId="632F228A"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color w:val="FF0000"/>
                <w:sz w:val="28"/>
                <w:szCs w:val="28"/>
              </w:rPr>
              <w:t>(7) La verificarea aptitudinilor manageriale vor fi avute în vedere, în principal, capacitatea de organizare, capacitatea rapidă de decizie, rezisten</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a la stres, autoperfec</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ionarea, capacitatea de analiză, sinteză, previziune, strategie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 xml:space="preserve">i planificare pe termen scurt, mediu </w:t>
            </w:r>
            <w:r w:rsidR="00173974" w:rsidRPr="0034341E">
              <w:rPr>
                <w:rFonts w:ascii="Times New Roman" w:hAnsi="Times New Roman" w:cs="Times New Roman"/>
                <w:color w:val="FF0000"/>
                <w:sz w:val="28"/>
                <w:szCs w:val="28"/>
              </w:rPr>
              <w:t>ș</w:t>
            </w:r>
            <w:r w:rsidRPr="0034341E">
              <w:rPr>
                <w:rFonts w:ascii="Times New Roman" w:hAnsi="Times New Roman" w:cs="Times New Roman"/>
                <w:color w:val="FF0000"/>
                <w:sz w:val="28"/>
                <w:szCs w:val="28"/>
              </w:rPr>
              <w:t>i lung, ini</w:t>
            </w:r>
            <w:r w:rsidR="00173974"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iativă </w:t>
            </w:r>
            <w:r w:rsidR="00CB44AF">
              <w:rPr>
                <w:rFonts w:ascii="Times New Roman" w:hAnsi="Times New Roman" w:cs="Times New Roman"/>
                <w:color w:val="FF0000"/>
                <w:sz w:val="28"/>
                <w:szCs w:val="28"/>
              </w:rPr>
              <w:t>ș</w:t>
            </w:r>
            <w:r w:rsidRPr="0034341E">
              <w:rPr>
                <w:rFonts w:ascii="Times New Roman" w:hAnsi="Times New Roman" w:cs="Times New Roman"/>
                <w:color w:val="FF0000"/>
                <w:sz w:val="28"/>
                <w:szCs w:val="28"/>
              </w:rPr>
              <w:t>i capacitatea de adaptare rapidă</w:t>
            </w:r>
            <w:r w:rsidRPr="0034341E">
              <w:rPr>
                <w:rFonts w:ascii="Times New Roman" w:hAnsi="Times New Roman" w:cs="Times New Roman"/>
                <w:sz w:val="28"/>
                <w:szCs w:val="28"/>
              </w:rPr>
              <w:t xml:space="preserve">. </w:t>
            </w:r>
            <w:bookmarkEnd w:id="0"/>
            <w:r w:rsidRPr="0034341E">
              <w:rPr>
                <w:rFonts w:ascii="Times New Roman" w:hAnsi="Times New Roman" w:cs="Times New Roman"/>
                <w:sz w:val="28"/>
                <w:szCs w:val="28"/>
              </w:rPr>
              <w:t xml:space="preserve"> </w:t>
            </w:r>
          </w:p>
          <w:p w14:paraId="1D999735" w14:textId="7C9B9C1C"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color w:val="FF0000"/>
                <w:sz w:val="28"/>
                <w:szCs w:val="28"/>
              </w:rPr>
              <w:t>(</w:t>
            </w:r>
            <w:r w:rsidR="00D148FA" w:rsidRPr="0034341E">
              <w:rPr>
                <w:rFonts w:ascii="Times New Roman" w:hAnsi="Times New Roman" w:cs="Times New Roman"/>
                <w:color w:val="FF0000"/>
                <w:sz w:val="28"/>
                <w:szCs w:val="28"/>
              </w:rPr>
              <w:t>8</w:t>
            </w:r>
            <w:r w:rsidRPr="0034341E">
              <w:rPr>
                <w:rFonts w:ascii="Times New Roman" w:hAnsi="Times New Roman" w:cs="Times New Roman"/>
                <w:sz w:val="28"/>
                <w:szCs w:val="28"/>
              </w:rPr>
              <w:t>) Rezultatul verificării și concluziile motivate ale comisiei se consemnează într-un raport care se prezintă persoanei care a dispus verificarea.</w:t>
            </w:r>
          </w:p>
          <w:p w14:paraId="284A81C1" w14:textId="1E65782B"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color w:val="FF0000"/>
                <w:sz w:val="28"/>
                <w:szCs w:val="28"/>
              </w:rPr>
              <w:t>(</w:t>
            </w:r>
            <w:r w:rsidR="00D148FA" w:rsidRPr="0034341E">
              <w:rPr>
                <w:rFonts w:ascii="Times New Roman" w:hAnsi="Times New Roman" w:cs="Times New Roman"/>
                <w:color w:val="FF0000"/>
                <w:sz w:val="28"/>
                <w:szCs w:val="28"/>
              </w:rPr>
              <w:t>9</w:t>
            </w:r>
            <w:r w:rsidRPr="0034341E">
              <w:rPr>
                <w:rFonts w:ascii="Times New Roman" w:hAnsi="Times New Roman" w:cs="Times New Roman"/>
                <w:color w:val="FF0000"/>
                <w:sz w:val="28"/>
                <w:szCs w:val="28"/>
              </w:rPr>
              <w:t xml:space="preserve">) </w:t>
            </w:r>
            <w:r w:rsidRPr="0034341E">
              <w:rPr>
                <w:rFonts w:ascii="Times New Roman" w:hAnsi="Times New Roman" w:cs="Times New Roman"/>
                <w:sz w:val="28"/>
                <w:szCs w:val="28"/>
              </w:rPr>
              <w:t xml:space="preserve">În situația în care, în urma verificării, se constată existența </w:t>
            </w:r>
            <w:r w:rsidRPr="0034341E">
              <w:rPr>
                <w:rFonts w:ascii="Times New Roman" w:hAnsi="Times New Roman" w:cs="Times New Roman"/>
                <w:sz w:val="28"/>
                <w:szCs w:val="28"/>
              </w:rPr>
              <w:lastRenderedPageBreak/>
              <w:t>unei situații de exercitare necorespunzătoare a atribuțiilor funcției de conducere, persoana care a dispus verificarea dispune eliberarea din funcția de conducere.</w:t>
            </w:r>
          </w:p>
          <w:p w14:paraId="4D60971D" w14:textId="4EC31093"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w:t>
            </w:r>
            <w:r w:rsidRPr="0034341E">
              <w:rPr>
                <w:rFonts w:ascii="Times New Roman" w:hAnsi="Times New Roman" w:cs="Times New Roman"/>
                <w:color w:val="FF0000"/>
                <w:sz w:val="28"/>
                <w:szCs w:val="28"/>
              </w:rPr>
              <w:t>(1</w:t>
            </w:r>
            <w:r w:rsidR="0094255B" w:rsidRPr="0034341E">
              <w:rPr>
                <w:rFonts w:ascii="Times New Roman" w:hAnsi="Times New Roman" w:cs="Times New Roman"/>
                <w:color w:val="FF0000"/>
                <w:sz w:val="28"/>
                <w:szCs w:val="28"/>
              </w:rPr>
              <w:t>0</w:t>
            </w:r>
            <w:r w:rsidRPr="0034341E">
              <w:rPr>
                <w:rFonts w:ascii="Times New Roman" w:hAnsi="Times New Roman" w:cs="Times New Roman"/>
                <w:color w:val="FF0000"/>
                <w:sz w:val="28"/>
                <w:szCs w:val="28"/>
              </w:rPr>
              <w:t xml:space="preserve">) </w:t>
            </w:r>
            <w:r w:rsidRPr="0034341E">
              <w:rPr>
                <w:rFonts w:ascii="Times New Roman" w:hAnsi="Times New Roman" w:cs="Times New Roman"/>
                <w:sz w:val="28"/>
                <w:szCs w:val="28"/>
              </w:rPr>
              <w:t>Actul administrativ de eliberare din funcție, la care se anexează raportul prevăzut la alin. (11), se emite cu avizul consultativ al Corpului Național al Polițiștilor sau al organizației sindicale din care face parte polițistul.</w:t>
            </w:r>
          </w:p>
          <w:p w14:paraId="243D3EDF" w14:textId="6DC64D34" w:rsidR="006E3A14" w:rsidRPr="0034341E" w:rsidRDefault="006E3A14" w:rsidP="0034341E">
            <w:pPr>
              <w:jc w:val="both"/>
              <w:rPr>
                <w:rFonts w:ascii="Times New Roman" w:hAnsi="Times New Roman" w:cs="Times New Roman"/>
                <w:sz w:val="28"/>
                <w:szCs w:val="28"/>
              </w:rPr>
            </w:pPr>
            <w:r w:rsidRPr="0034341E">
              <w:rPr>
                <w:rFonts w:ascii="Times New Roman" w:hAnsi="Times New Roman" w:cs="Times New Roman"/>
                <w:color w:val="FF0000"/>
                <w:sz w:val="28"/>
                <w:szCs w:val="28"/>
              </w:rPr>
              <w:t>(1</w:t>
            </w:r>
            <w:r w:rsidR="0094255B" w:rsidRPr="0034341E">
              <w:rPr>
                <w:rFonts w:ascii="Times New Roman" w:hAnsi="Times New Roman" w:cs="Times New Roman"/>
                <w:color w:val="FF0000"/>
                <w:sz w:val="28"/>
                <w:szCs w:val="28"/>
              </w:rPr>
              <w:t>1</w:t>
            </w:r>
            <w:r w:rsidRPr="0034341E">
              <w:rPr>
                <w:rFonts w:ascii="Times New Roman" w:hAnsi="Times New Roman" w:cs="Times New Roman"/>
                <w:sz w:val="28"/>
                <w:szCs w:val="28"/>
              </w:rPr>
              <w:t>) Împotriva actului administrativ de eliberare din funcție, polițistul se poate adresa instanței de contencios administrativ, în condițiile legii, fără parcurgerea procedurii prealabile.</w:t>
            </w:r>
          </w:p>
        </w:tc>
      </w:tr>
      <w:tr w:rsidR="0094255B" w:rsidRPr="0034341E" w14:paraId="588115DD" w14:textId="77777777" w:rsidTr="0034341E">
        <w:tc>
          <w:tcPr>
            <w:tcW w:w="6091" w:type="dxa"/>
          </w:tcPr>
          <w:p w14:paraId="066E2CF6" w14:textId="77777777" w:rsidR="0094255B" w:rsidRPr="0034341E" w:rsidRDefault="0094255B" w:rsidP="0034341E">
            <w:pPr>
              <w:jc w:val="both"/>
              <w:rPr>
                <w:rFonts w:ascii="Times New Roman" w:hAnsi="Times New Roman" w:cs="Times New Roman"/>
                <w:sz w:val="28"/>
                <w:szCs w:val="28"/>
              </w:rPr>
            </w:pPr>
          </w:p>
        </w:tc>
        <w:tc>
          <w:tcPr>
            <w:tcW w:w="4110" w:type="dxa"/>
          </w:tcPr>
          <w:p w14:paraId="73588BCF" w14:textId="2C2B5054"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Art. 27^53</w:t>
            </w:r>
          </w:p>
          <w:p w14:paraId="768562F8" w14:textId="743CBA23"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 (1) Mandatul prevăzut la art. 27^50 încetează în următoarele situații:</w:t>
            </w:r>
          </w:p>
          <w:p w14:paraId="7632CBF0"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a) la împlinirea termenului acestuia;</w:t>
            </w:r>
          </w:p>
          <w:p w14:paraId="15C69C2B"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b) la acordarea calificativului „satisfăcător” cu ocazia evaluării anuale de serviciu;</w:t>
            </w:r>
          </w:p>
          <w:p w14:paraId="7F61D956" w14:textId="0E0780D6"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c) la constatarea existenței unei situații de exercitare necorespunzătoare a funcției de conducere cu ocazia verificării modului de îndeplinire a obligațiilor ;</w:t>
            </w:r>
          </w:p>
          <w:p w14:paraId="71E9AE79"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d) la cererea persoanei care ocupă funcția de conducere.</w:t>
            </w:r>
          </w:p>
          <w:p w14:paraId="4BBF7CCF" w14:textId="2B240823" w:rsidR="0094255B" w:rsidRPr="0034341E" w:rsidRDefault="0094255B" w:rsidP="0034341E">
            <w:pPr>
              <w:jc w:val="both"/>
              <w:rPr>
                <w:rFonts w:ascii="Times New Roman" w:hAnsi="Times New Roman" w:cs="Times New Roman"/>
                <w:sz w:val="28"/>
                <w:szCs w:val="28"/>
              </w:rPr>
            </w:pPr>
          </w:p>
        </w:tc>
        <w:tc>
          <w:tcPr>
            <w:tcW w:w="3828" w:type="dxa"/>
          </w:tcPr>
          <w:p w14:paraId="7427BEFA"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 xml:space="preserve">Art. 27^53 </w:t>
            </w:r>
          </w:p>
          <w:p w14:paraId="65279905" w14:textId="33D67F32"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(1) Mandatul prevăzut la art. 27^50 încetează în următoarele situații:</w:t>
            </w:r>
          </w:p>
          <w:p w14:paraId="3B263ED7"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a) la împlinirea termenului acestuia;</w:t>
            </w:r>
          </w:p>
          <w:p w14:paraId="454598C5"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b) la acordarea calificativului „satisfăcător” cu ocazia evaluării anuale de serviciu;</w:t>
            </w:r>
          </w:p>
          <w:p w14:paraId="1A028F2A" w14:textId="0F6C0EFA" w:rsidR="0094255B" w:rsidRPr="0034341E" w:rsidRDefault="0094255B" w:rsidP="0034341E">
            <w:pPr>
              <w:jc w:val="both"/>
              <w:rPr>
                <w:rFonts w:ascii="Times New Roman" w:hAnsi="Times New Roman" w:cs="Times New Roman"/>
                <w:color w:val="FF0000"/>
                <w:sz w:val="28"/>
                <w:szCs w:val="28"/>
              </w:rPr>
            </w:pPr>
            <w:r w:rsidRPr="0034341E">
              <w:rPr>
                <w:rFonts w:ascii="Times New Roman" w:hAnsi="Times New Roman" w:cs="Times New Roman"/>
                <w:sz w:val="28"/>
                <w:szCs w:val="28"/>
              </w:rPr>
              <w:t xml:space="preserve">c) la constatarea existenței unei situații de exercitare necorespunzătoare a </w:t>
            </w:r>
            <w:r w:rsidRPr="0034341E">
              <w:rPr>
                <w:rFonts w:ascii="Times New Roman" w:hAnsi="Times New Roman" w:cs="Times New Roman"/>
                <w:color w:val="FF0000"/>
                <w:sz w:val="28"/>
                <w:szCs w:val="28"/>
              </w:rPr>
              <w:t>atribuțiilor manageriale privind organizarea eficientă, comportamentul și comunicarea, asumarea responsabilităților și aptitudinile manageriale;</w:t>
            </w:r>
          </w:p>
          <w:p w14:paraId="47FBB58F" w14:textId="77777777" w:rsidR="0094255B"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d) la cererea persoanei care ocupă funcția de conducere.</w:t>
            </w:r>
          </w:p>
          <w:p w14:paraId="1E70FA68" w14:textId="37CD7370" w:rsidR="0094255B" w:rsidRPr="0034341E" w:rsidRDefault="0094255B" w:rsidP="0034341E">
            <w:pPr>
              <w:jc w:val="both"/>
              <w:rPr>
                <w:rFonts w:ascii="Times New Roman" w:hAnsi="Times New Roman" w:cs="Times New Roman"/>
                <w:color w:val="FF0000"/>
                <w:sz w:val="28"/>
                <w:szCs w:val="28"/>
              </w:rPr>
            </w:pPr>
            <w:r w:rsidRPr="0034341E">
              <w:rPr>
                <w:rFonts w:ascii="Times New Roman" w:hAnsi="Times New Roman" w:cs="Times New Roman"/>
                <w:color w:val="FF0000"/>
                <w:sz w:val="28"/>
                <w:szCs w:val="28"/>
              </w:rPr>
              <w:t>e) la împlinirea termenului de un an de la suspendarea din func</w:t>
            </w:r>
            <w:r w:rsidR="004D6D7F"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ie dispusă în condi</w:t>
            </w:r>
            <w:r w:rsidR="004D6D7F"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iile art. 27</w:t>
            </w:r>
            <w:r w:rsidR="004D6D7F" w:rsidRPr="0034341E">
              <w:rPr>
                <w:rFonts w:ascii="Times New Roman" w:hAnsi="Times New Roman" w:cs="Times New Roman"/>
                <w:color w:val="FF0000"/>
                <w:sz w:val="28"/>
                <w:szCs w:val="28"/>
              </w:rPr>
              <w:t>^</w:t>
            </w:r>
            <w:r w:rsidRPr="0034341E">
              <w:rPr>
                <w:rFonts w:ascii="Times New Roman" w:hAnsi="Times New Roman" w:cs="Times New Roman"/>
                <w:color w:val="FF0000"/>
                <w:sz w:val="28"/>
                <w:szCs w:val="28"/>
              </w:rPr>
              <w:t>25 lit. a)-b)</w:t>
            </w:r>
            <w:r w:rsidR="00F83C6F">
              <w:rPr>
                <w:rFonts w:ascii="Times New Roman" w:hAnsi="Times New Roman" w:cs="Times New Roman"/>
                <w:color w:val="FF0000"/>
                <w:sz w:val="28"/>
                <w:szCs w:val="28"/>
              </w:rPr>
              <w:t xml:space="preserve">, </w:t>
            </w:r>
            <w:bookmarkStart w:id="1" w:name="_Hlk18320912"/>
            <w:r w:rsidR="00F83C6F">
              <w:rPr>
                <w:rFonts w:ascii="Times New Roman" w:hAnsi="Times New Roman" w:cs="Times New Roman"/>
                <w:color w:val="FF0000"/>
                <w:sz w:val="28"/>
                <w:szCs w:val="28"/>
              </w:rPr>
              <w:t>dar nu mai târziu de data împlinirii termenului prevăzut la art. 27^50</w:t>
            </w:r>
            <w:r w:rsidRPr="0034341E">
              <w:rPr>
                <w:rFonts w:ascii="Times New Roman" w:hAnsi="Times New Roman" w:cs="Times New Roman"/>
                <w:color w:val="FF0000"/>
                <w:sz w:val="28"/>
                <w:szCs w:val="28"/>
              </w:rPr>
              <w:t>.</w:t>
            </w:r>
          </w:p>
          <w:bookmarkEnd w:id="1"/>
          <w:p w14:paraId="54472895" w14:textId="48ECC421" w:rsidR="009C34DE" w:rsidRPr="0034341E" w:rsidRDefault="0094255B" w:rsidP="0034341E">
            <w:pPr>
              <w:jc w:val="both"/>
              <w:rPr>
                <w:rFonts w:ascii="Times New Roman" w:hAnsi="Times New Roman" w:cs="Times New Roman"/>
                <w:sz w:val="28"/>
                <w:szCs w:val="28"/>
              </w:rPr>
            </w:pPr>
            <w:r w:rsidRPr="0034341E">
              <w:rPr>
                <w:rFonts w:ascii="Times New Roman" w:hAnsi="Times New Roman" w:cs="Times New Roman"/>
                <w:sz w:val="28"/>
                <w:szCs w:val="28"/>
              </w:rPr>
              <w:t>(2) Polițistul căruia îi încetează mandatul se pune la dispoziție în condițiile art. 27</w:t>
            </w:r>
            <w:r w:rsidR="004D6D7F" w:rsidRPr="0034341E">
              <w:rPr>
                <w:rFonts w:ascii="Times New Roman" w:hAnsi="Times New Roman" w:cs="Times New Roman"/>
                <w:sz w:val="28"/>
                <w:szCs w:val="28"/>
              </w:rPr>
              <w:t>^</w:t>
            </w:r>
            <w:r w:rsidRPr="0034341E">
              <w:rPr>
                <w:rFonts w:ascii="Times New Roman" w:hAnsi="Times New Roman" w:cs="Times New Roman"/>
                <w:sz w:val="28"/>
                <w:szCs w:val="28"/>
              </w:rPr>
              <w:t>21 alin. (1) lit. g).”</w:t>
            </w:r>
          </w:p>
          <w:p w14:paraId="0C23E7D2" w14:textId="0B030B73" w:rsidR="0094255B" w:rsidRPr="0034341E" w:rsidRDefault="0094255B" w:rsidP="0034341E">
            <w:pPr>
              <w:jc w:val="both"/>
              <w:rPr>
                <w:rFonts w:ascii="Times New Roman" w:hAnsi="Times New Roman" w:cs="Times New Roman"/>
                <w:sz w:val="28"/>
                <w:szCs w:val="28"/>
              </w:rPr>
            </w:pPr>
            <w:bookmarkStart w:id="2" w:name="_Hlk18318372"/>
            <w:r w:rsidRPr="0034341E">
              <w:rPr>
                <w:rFonts w:ascii="Times New Roman" w:hAnsi="Times New Roman" w:cs="Times New Roman"/>
                <w:color w:val="FF0000"/>
                <w:sz w:val="28"/>
                <w:szCs w:val="28"/>
              </w:rPr>
              <w:t>(3)  Polițiștii cu studii juridice cărora le-a încetat mandatul la împlinirea termenului pentru care au fost numi</w:t>
            </w:r>
            <w:r w:rsidR="004D6D7F" w:rsidRPr="0034341E">
              <w:rPr>
                <w:rFonts w:ascii="Times New Roman" w:hAnsi="Times New Roman" w:cs="Times New Roman"/>
                <w:color w:val="FF0000"/>
                <w:sz w:val="28"/>
                <w:szCs w:val="28"/>
              </w:rPr>
              <w:t>ț</w:t>
            </w:r>
            <w:r w:rsidRPr="0034341E">
              <w:rPr>
                <w:rFonts w:ascii="Times New Roman" w:hAnsi="Times New Roman" w:cs="Times New Roman"/>
                <w:color w:val="FF0000"/>
                <w:sz w:val="28"/>
                <w:szCs w:val="28"/>
              </w:rPr>
              <w:t xml:space="preserve">i în funcții </w:t>
            </w:r>
            <w:r w:rsidR="00FE13F2">
              <w:rPr>
                <w:rFonts w:ascii="Times New Roman" w:hAnsi="Times New Roman" w:cs="Times New Roman"/>
                <w:color w:val="FF0000"/>
                <w:sz w:val="28"/>
                <w:szCs w:val="28"/>
              </w:rPr>
              <w:t>potrivit art. 27^50</w:t>
            </w:r>
            <w:r w:rsidRPr="0034341E">
              <w:rPr>
                <w:rFonts w:ascii="Times New Roman" w:hAnsi="Times New Roman" w:cs="Times New Roman"/>
                <w:color w:val="FF0000"/>
                <w:sz w:val="28"/>
                <w:szCs w:val="28"/>
              </w:rPr>
              <w:t xml:space="preserve">, pot opta pentru intrarea în avocatură sau notariat, fără examen. </w:t>
            </w:r>
            <w:bookmarkStart w:id="3" w:name="_GoBack"/>
            <w:bookmarkEnd w:id="2"/>
            <w:bookmarkEnd w:id="3"/>
          </w:p>
        </w:tc>
      </w:tr>
      <w:tr w:rsidR="00600692" w:rsidRPr="0034341E" w14:paraId="024CE056" w14:textId="77777777" w:rsidTr="0034341E">
        <w:tc>
          <w:tcPr>
            <w:tcW w:w="6091" w:type="dxa"/>
          </w:tcPr>
          <w:p w14:paraId="64BC16DF" w14:textId="77777777" w:rsidR="00DA42C7" w:rsidRPr="0034341E" w:rsidRDefault="00DA42C7"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Art. 31</w:t>
            </w:r>
          </w:p>
          <w:p w14:paraId="40F34CA0" w14:textId="555ACB70" w:rsidR="00DA42C7" w:rsidRPr="0034341E" w:rsidRDefault="00DA42C7"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(1^2) Polițistul care îndeplinește condițiile de acordare a compensației lunare pentru chirie potrivit alin. (1) sau (1^1) și care </w:t>
            </w:r>
            <w:proofErr w:type="spellStart"/>
            <w:r w:rsidRPr="0034341E">
              <w:rPr>
                <w:rFonts w:ascii="Times New Roman" w:hAnsi="Times New Roman" w:cs="Times New Roman"/>
                <w:sz w:val="28"/>
                <w:szCs w:val="28"/>
              </w:rPr>
              <w:t>contractează</w:t>
            </w:r>
            <w:proofErr w:type="spellEnd"/>
            <w:r w:rsidRPr="0034341E">
              <w:rPr>
                <w:rFonts w:ascii="Times New Roman" w:hAnsi="Times New Roman" w:cs="Times New Roman"/>
                <w:sz w:val="28"/>
                <w:szCs w:val="28"/>
              </w:rPr>
              <w:t xml:space="preserve"> un credit ipotecar/imobiliar destinat achiziționării unei locuințe beneficiază de compensația lunară pentru chirie, pe o perioadă ce nu poate depăși durata de derulare a creditului respectiv, pentru plata ratei sau a unei fracțiuni din rata aferentă creditului. În această situație, compensația lunară pentru chirie se acordă în cuantumul prevăzut la alin. (1), dar nu poate depăși rata lunară plătită pentru creditul ipotecar/imobiliar.</w:t>
            </w:r>
          </w:p>
          <w:p w14:paraId="50CF68EC" w14:textId="178AA81D" w:rsidR="00DA42C7" w:rsidRPr="0034341E" w:rsidRDefault="00DA42C7" w:rsidP="0034341E">
            <w:pPr>
              <w:jc w:val="both"/>
              <w:rPr>
                <w:rFonts w:ascii="Times New Roman" w:hAnsi="Times New Roman" w:cs="Times New Roman"/>
                <w:sz w:val="28"/>
                <w:szCs w:val="28"/>
              </w:rPr>
            </w:pPr>
            <w:r w:rsidRPr="0034341E">
              <w:rPr>
                <w:rFonts w:ascii="Times New Roman" w:hAnsi="Times New Roman" w:cs="Times New Roman"/>
                <w:sz w:val="28"/>
                <w:szCs w:val="28"/>
              </w:rPr>
              <w:t xml:space="preserve">(1^3) În situația prevăzută la alin. (1^2), compensația lunară pentru chirie se acordă pentru o singură </w:t>
            </w:r>
            <w:r w:rsidRPr="0034341E">
              <w:rPr>
                <w:rFonts w:ascii="Times New Roman" w:hAnsi="Times New Roman" w:cs="Times New Roman"/>
                <w:sz w:val="28"/>
                <w:szCs w:val="28"/>
              </w:rPr>
              <w:lastRenderedPageBreak/>
              <w:t xml:space="preserve">locuință achiziționată pe timpul carierei. Compensația lunară pentru chirie nu se poate acorda concomitent pentru situația prevăzută la alin. (1) și (1^1) și pentru situația prevăzută la alin. (1^2), caz în care polițistul optează pentru una dintre aceste situații. </w:t>
            </w:r>
          </w:p>
          <w:p w14:paraId="7CD63BBE" w14:textId="48B0F9FF" w:rsidR="00600692" w:rsidRPr="0034341E" w:rsidRDefault="00DA42C7" w:rsidP="0034341E">
            <w:pPr>
              <w:jc w:val="both"/>
              <w:rPr>
                <w:rFonts w:ascii="Times New Roman" w:hAnsi="Times New Roman" w:cs="Times New Roman"/>
                <w:sz w:val="28"/>
                <w:szCs w:val="28"/>
              </w:rPr>
            </w:pPr>
            <w:r w:rsidRPr="0034341E">
              <w:rPr>
                <w:rFonts w:ascii="Times New Roman" w:hAnsi="Times New Roman" w:cs="Times New Roman"/>
                <w:sz w:val="28"/>
                <w:szCs w:val="28"/>
              </w:rPr>
              <w:t>(1^4) Pentru persoanele prevăzute la alin. (1^2), sumele pot fi justificate cu un contract de vânzare-cumpărare cu plata în rate a unei locuințe.</w:t>
            </w:r>
          </w:p>
        </w:tc>
        <w:tc>
          <w:tcPr>
            <w:tcW w:w="4110" w:type="dxa"/>
          </w:tcPr>
          <w:p w14:paraId="419FD317" w14:textId="77777777" w:rsidR="00600692" w:rsidRPr="0034341E" w:rsidRDefault="00600692"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Art. 31</w:t>
            </w:r>
          </w:p>
          <w:p w14:paraId="00A507F2" w14:textId="449AC4D3" w:rsidR="00600692" w:rsidRPr="0034341E" w:rsidRDefault="00600692" w:rsidP="0034341E">
            <w:pPr>
              <w:jc w:val="both"/>
              <w:rPr>
                <w:rFonts w:ascii="Times New Roman" w:hAnsi="Times New Roman" w:cs="Times New Roman"/>
                <w:sz w:val="28"/>
                <w:szCs w:val="28"/>
              </w:rPr>
            </w:pPr>
            <w:r w:rsidRPr="0034341E">
              <w:rPr>
                <w:rFonts w:ascii="Times New Roman" w:hAnsi="Times New Roman" w:cs="Times New Roman"/>
                <w:sz w:val="28"/>
                <w:szCs w:val="28"/>
              </w:rPr>
              <w:t>(1^2) Polițistul care îndeplinește condițiile de acordare a compensației lunare pentru chirie potrivit alin. (1) sau (1</w:t>
            </w:r>
            <w:r w:rsidR="00DA42C7" w:rsidRPr="0034341E">
              <w:rPr>
                <w:rFonts w:ascii="Times New Roman" w:hAnsi="Times New Roman" w:cs="Times New Roman"/>
                <w:sz w:val="28"/>
                <w:szCs w:val="28"/>
              </w:rPr>
              <w:t>^</w:t>
            </w:r>
            <w:r w:rsidRPr="0034341E">
              <w:rPr>
                <w:rFonts w:ascii="Times New Roman" w:hAnsi="Times New Roman" w:cs="Times New Roman"/>
                <w:sz w:val="28"/>
                <w:szCs w:val="28"/>
              </w:rPr>
              <w:t xml:space="preserve">1) și care </w:t>
            </w:r>
            <w:proofErr w:type="spellStart"/>
            <w:r w:rsidRPr="0034341E">
              <w:rPr>
                <w:rFonts w:ascii="Times New Roman" w:hAnsi="Times New Roman" w:cs="Times New Roman"/>
                <w:sz w:val="28"/>
                <w:szCs w:val="28"/>
              </w:rPr>
              <w:t>contractează</w:t>
            </w:r>
            <w:proofErr w:type="spellEnd"/>
            <w:r w:rsidRPr="0034341E">
              <w:rPr>
                <w:rFonts w:ascii="Times New Roman" w:hAnsi="Times New Roman" w:cs="Times New Roman"/>
                <w:sz w:val="28"/>
                <w:szCs w:val="28"/>
              </w:rPr>
              <w:t xml:space="preserve"> un credit ipotecar/imobiliar destinat achiziționării unei locuințe sau încheie un contract de vânzare-cumpărare cu plata în rate a unei locuințe beneficiază de compensația lunară pentru chirie, pe o perioadă ce nu poate depăși durata de derulare a creditului sau a contractului de vânzare-</w:t>
            </w:r>
            <w:r w:rsidRPr="0034341E">
              <w:rPr>
                <w:rFonts w:ascii="Times New Roman" w:hAnsi="Times New Roman" w:cs="Times New Roman"/>
                <w:sz w:val="28"/>
                <w:szCs w:val="28"/>
              </w:rPr>
              <w:lastRenderedPageBreak/>
              <w:t>cumpărare cu plata în rate, pentru plata ratei lunare aferente creditului sau contractului ori a unei fracțiuni din această rată. În această situație, compensația lunară pentru chirie se acordă în cuantumul prevăzut la alin. (1), dar nu poate depăși rata lunară aferentă creditului ipotecar/imobiliar sau contractului de vânzare-cumpărare cu plata în rate.</w:t>
            </w:r>
          </w:p>
          <w:p w14:paraId="562E6FBB" w14:textId="091FE5F7" w:rsidR="00600692" w:rsidRPr="0034341E" w:rsidRDefault="00600692" w:rsidP="0034341E">
            <w:pPr>
              <w:jc w:val="both"/>
              <w:rPr>
                <w:rFonts w:ascii="Times New Roman" w:hAnsi="Times New Roman" w:cs="Times New Roman"/>
                <w:sz w:val="28"/>
                <w:szCs w:val="28"/>
              </w:rPr>
            </w:pPr>
            <w:r w:rsidRPr="0034341E">
              <w:rPr>
                <w:rFonts w:ascii="Times New Roman" w:hAnsi="Times New Roman" w:cs="Times New Roman"/>
                <w:sz w:val="28"/>
                <w:szCs w:val="28"/>
              </w:rPr>
              <w:t>(1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3) În situația prevăzută la alin. (1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2), compensația lunară pentru chirie se acordă pentru o singură locuință achiziționată pe timpul carierei. Compensația lunară pentru chirie nu se poate acorda concomitent pentru situația prevăzută la alin. (1) și (1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1) și pentru situația prevăzută la alin. (1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2), caz în care polițistul optează pentru una dintre aceste situații. Ministerul Afacerilor Interne nu îi asigură polițistului care a optat pentru situația prevăzută la alin. (1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2) un spațiu de locuit corespunzător în localitatea unde acesta a achiziționat locuința pe durata existenței situației de la alin. (1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2).</w:t>
            </w:r>
          </w:p>
          <w:p w14:paraId="41BEF470" w14:textId="6C64A234" w:rsidR="00600692" w:rsidRPr="0034341E" w:rsidRDefault="00600692" w:rsidP="0034341E">
            <w:pPr>
              <w:jc w:val="both"/>
              <w:rPr>
                <w:rFonts w:ascii="Times New Roman" w:hAnsi="Times New Roman" w:cs="Times New Roman"/>
                <w:sz w:val="28"/>
                <w:szCs w:val="28"/>
              </w:rPr>
            </w:pPr>
            <w:r w:rsidRPr="0034341E">
              <w:rPr>
                <w:rFonts w:ascii="Times New Roman" w:hAnsi="Times New Roman" w:cs="Times New Roman"/>
                <w:sz w:val="28"/>
                <w:szCs w:val="28"/>
              </w:rPr>
              <w:t>(1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4) Pentru persoanele prevăzute la alin. (1</w:t>
            </w:r>
            <w:r w:rsidR="0043298F" w:rsidRPr="0034341E">
              <w:rPr>
                <w:rFonts w:ascii="Times New Roman" w:hAnsi="Times New Roman" w:cs="Times New Roman"/>
                <w:sz w:val="28"/>
                <w:szCs w:val="28"/>
              </w:rPr>
              <w:t>^</w:t>
            </w:r>
            <w:r w:rsidRPr="0034341E">
              <w:rPr>
                <w:rFonts w:ascii="Times New Roman" w:hAnsi="Times New Roman" w:cs="Times New Roman"/>
                <w:sz w:val="28"/>
                <w:szCs w:val="28"/>
              </w:rPr>
              <w:t xml:space="preserve">2), sumele reprezentând compensația lunară pentru chirie se justifică cu un contract de credit </w:t>
            </w:r>
            <w:r w:rsidRPr="0034341E">
              <w:rPr>
                <w:rFonts w:ascii="Times New Roman" w:hAnsi="Times New Roman" w:cs="Times New Roman"/>
                <w:sz w:val="28"/>
                <w:szCs w:val="28"/>
              </w:rPr>
              <w:lastRenderedPageBreak/>
              <w:t>ipotecar/imobiliar destinat achiziționării unei locuințe sau un contract de vânzare-cumpărare cu plata în rate a unei locuințe.</w:t>
            </w:r>
          </w:p>
        </w:tc>
        <w:tc>
          <w:tcPr>
            <w:tcW w:w="3828" w:type="dxa"/>
          </w:tcPr>
          <w:p w14:paraId="2B9CE0A7" w14:textId="77777777" w:rsidR="00DA42C7" w:rsidRPr="0034341E" w:rsidRDefault="00DA42C7" w:rsidP="0034341E">
            <w:pPr>
              <w:jc w:val="both"/>
              <w:rPr>
                <w:rFonts w:ascii="Times New Roman" w:hAnsi="Times New Roman" w:cs="Times New Roman"/>
                <w:sz w:val="28"/>
                <w:szCs w:val="28"/>
              </w:rPr>
            </w:pPr>
            <w:r w:rsidRPr="0034341E">
              <w:rPr>
                <w:rFonts w:ascii="Times New Roman" w:hAnsi="Times New Roman" w:cs="Times New Roman"/>
                <w:sz w:val="28"/>
                <w:szCs w:val="28"/>
              </w:rPr>
              <w:lastRenderedPageBreak/>
              <w:t>Art. 31</w:t>
            </w:r>
          </w:p>
          <w:p w14:paraId="2F3E2234" w14:textId="053EE38F" w:rsidR="00DA42C7" w:rsidRPr="0034341E" w:rsidRDefault="00DA42C7" w:rsidP="0034341E">
            <w:pPr>
              <w:jc w:val="both"/>
              <w:rPr>
                <w:rFonts w:ascii="Times New Roman" w:hAnsi="Times New Roman" w:cs="Times New Roman"/>
                <w:sz w:val="28"/>
                <w:szCs w:val="28"/>
              </w:rPr>
            </w:pPr>
            <w:bookmarkStart w:id="4" w:name="_Hlk18319197"/>
            <w:r w:rsidRPr="0034341E">
              <w:rPr>
                <w:rFonts w:ascii="Times New Roman" w:hAnsi="Times New Roman" w:cs="Times New Roman"/>
                <w:sz w:val="28"/>
                <w:szCs w:val="28"/>
              </w:rPr>
              <w:t>(1^2) Polițistul care îndeplinește condițiile de acordare a compensației lunare pentru chirie potrivit alin. (1) sau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 xml:space="preserve">1) și care </w:t>
            </w:r>
            <w:proofErr w:type="spellStart"/>
            <w:r w:rsidRPr="0034341E">
              <w:rPr>
                <w:rFonts w:ascii="Times New Roman" w:hAnsi="Times New Roman" w:cs="Times New Roman"/>
                <w:sz w:val="28"/>
                <w:szCs w:val="28"/>
              </w:rPr>
              <w:t>contractează</w:t>
            </w:r>
            <w:proofErr w:type="spellEnd"/>
            <w:r w:rsidRPr="0034341E">
              <w:rPr>
                <w:rFonts w:ascii="Times New Roman" w:hAnsi="Times New Roman" w:cs="Times New Roman"/>
                <w:sz w:val="28"/>
                <w:szCs w:val="28"/>
              </w:rPr>
              <w:t xml:space="preserve"> un credit ipotecar/imobiliar destinat achiziționării unei locuințe sau încheie un contract de </w:t>
            </w:r>
            <w:r w:rsidR="007E6427" w:rsidRPr="0034341E">
              <w:rPr>
                <w:rFonts w:ascii="Times New Roman" w:hAnsi="Times New Roman" w:cs="Times New Roman"/>
                <w:color w:val="FF0000"/>
                <w:sz w:val="28"/>
                <w:szCs w:val="28"/>
              </w:rPr>
              <w:t>leasing imobiliar</w:t>
            </w:r>
            <w:r w:rsidR="007E6427">
              <w:rPr>
                <w:rFonts w:ascii="Times New Roman" w:hAnsi="Times New Roman" w:cs="Times New Roman"/>
                <w:color w:val="FF0000"/>
                <w:sz w:val="28"/>
                <w:szCs w:val="28"/>
              </w:rPr>
              <w:t>/</w:t>
            </w:r>
            <w:r w:rsidRPr="0034341E">
              <w:rPr>
                <w:rFonts w:ascii="Times New Roman" w:hAnsi="Times New Roman" w:cs="Times New Roman"/>
                <w:sz w:val="28"/>
                <w:szCs w:val="28"/>
              </w:rPr>
              <w:t>vânzare-cumpărare</w:t>
            </w:r>
            <w:r w:rsidR="007E6427" w:rsidRPr="0034341E">
              <w:rPr>
                <w:rFonts w:ascii="Times New Roman" w:hAnsi="Times New Roman" w:cs="Times New Roman"/>
                <w:color w:val="FF0000"/>
                <w:sz w:val="28"/>
                <w:szCs w:val="28"/>
              </w:rPr>
              <w:t xml:space="preserve"> </w:t>
            </w:r>
            <w:r w:rsidRPr="0034341E">
              <w:rPr>
                <w:rFonts w:ascii="Times New Roman" w:hAnsi="Times New Roman" w:cs="Times New Roman"/>
                <w:sz w:val="28"/>
                <w:szCs w:val="28"/>
              </w:rPr>
              <w:t xml:space="preserve">cu plata în rate a unei locuințe beneficiază de compensația lunară pentru chirie, pe o perioadă ce nu poate depăși durata de derulare a creditului </w:t>
            </w:r>
            <w:r w:rsidRPr="0034341E">
              <w:rPr>
                <w:rFonts w:ascii="Times New Roman" w:hAnsi="Times New Roman" w:cs="Times New Roman"/>
                <w:sz w:val="28"/>
                <w:szCs w:val="28"/>
              </w:rPr>
              <w:lastRenderedPageBreak/>
              <w:t xml:space="preserve">sau a contractului de </w:t>
            </w:r>
            <w:r w:rsidR="007E6427" w:rsidRPr="0034341E">
              <w:rPr>
                <w:rFonts w:ascii="Times New Roman" w:hAnsi="Times New Roman" w:cs="Times New Roman"/>
                <w:color w:val="FF0000"/>
                <w:sz w:val="28"/>
                <w:szCs w:val="28"/>
              </w:rPr>
              <w:t>leasing imobiliar</w:t>
            </w:r>
            <w:r w:rsidR="007E6427">
              <w:rPr>
                <w:rFonts w:ascii="Times New Roman" w:hAnsi="Times New Roman" w:cs="Times New Roman"/>
                <w:sz w:val="28"/>
                <w:szCs w:val="28"/>
              </w:rPr>
              <w:t>/</w:t>
            </w:r>
            <w:r w:rsidRPr="0034341E">
              <w:rPr>
                <w:rFonts w:ascii="Times New Roman" w:hAnsi="Times New Roman" w:cs="Times New Roman"/>
                <w:sz w:val="28"/>
                <w:szCs w:val="28"/>
              </w:rPr>
              <w:t xml:space="preserve">vânzare-cumpărare cu plata în rate, pentru plata ratei lunare aferente creditului sau contractului ori a unei fracțiuni din această rată. În această situație, compensația lunară pentru chirie se acordă în cuantumul prevăzut la alin. (1), dar nu poate depăși rata lunară aferentă creditului ipotecar/imobiliar sau contractului de </w:t>
            </w:r>
            <w:r w:rsidR="007E6427" w:rsidRPr="0034341E">
              <w:rPr>
                <w:rFonts w:ascii="Times New Roman" w:hAnsi="Times New Roman" w:cs="Times New Roman"/>
                <w:color w:val="FF0000"/>
                <w:sz w:val="28"/>
                <w:szCs w:val="28"/>
              </w:rPr>
              <w:t>leasing imobiliar</w:t>
            </w:r>
            <w:r w:rsidR="007E6427">
              <w:rPr>
                <w:rFonts w:ascii="Times New Roman" w:hAnsi="Times New Roman" w:cs="Times New Roman"/>
                <w:color w:val="FF0000"/>
                <w:sz w:val="28"/>
                <w:szCs w:val="28"/>
              </w:rPr>
              <w:t>/</w:t>
            </w:r>
            <w:r w:rsidR="007E6427" w:rsidRPr="0034341E">
              <w:rPr>
                <w:rFonts w:ascii="Times New Roman" w:hAnsi="Times New Roman" w:cs="Times New Roman"/>
                <w:sz w:val="28"/>
                <w:szCs w:val="28"/>
              </w:rPr>
              <w:t xml:space="preserve"> </w:t>
            </w:r>
            <w:r w:rsidRPr="0034341E">
              <w:rPr>
                <w:rFonts w:ascii="Times New Roman" w:hAnsi="Times New Roman" w:cs="Times New Roman"/>
                <w:sz w:val="28"/>
                <w:szCs w:val="28"/>
              </w:rPr>
              <w:t>vânzare-cumpărare cu plata în rate.</w:t>
            </w:r>
          </w:p>
          <w:bookmarkEnd w:id="4"/>
          <w:p w14:paraId="7DB301CC" w14:textId="59635AE5" w:rsidR="00DA42C7" w:rsidRPr="0034341E" w:rsidRDefault="00DA42C7" w:rsidP="0034341E">
            <w:pPr>
              <w:jc w:val="both"/>
              <w:rPr>
                <w:rFonts w:ascii="Times New Roman" w:hAnsi="Times New Roman" w:cs="Times New Roman"/>
                <w:sz w:val="28"/>
                <w:szCs w:val="28"/>
              </w:rPr>
            </w:pPr>
            <w:r w:rsidRPr="0034341E">
              <w:rPr>
                <w:rFonts w:ascii="Times New Roman" w:hAnsi="Times New Roman" w:cs="Times New Roman"/>
                <w:sz w:val="28"/>
                <w:szCs w:val="28"/>
              </w:rPr>
              <w:t>(1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3) În situația prevăzută la alin.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2), compensația lunară pentru chirie se acordă pentru o singură locuință achiziționată pe timpul carierei. Compensația lunară pentru chirie nu se poate acorda concomitent pentru situația prevăzută la alin. (1) și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1) și pentru situația prevăzută la alin.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2), caz în care polițistul optează pentru una dintre aceste situații. Ministerul Afacerilor Interne nu îi asigură polițistului care a optat pentru situația prevăzută la alin.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 xml:space="preserve">2) un spațiu de locuit corespunzător în localitatea unde acesta a achiziționat </w:t>
            </w:r>
            <w:r w:rsidRPr="0034341E">
              <w:rPr>
                <w:rFonts w:ascii="Times New Roman" w:hAnsi="Times New Roman" w:cs="Times New Roman"/>
                <w:sz w:val="28"/>
                <w:szCs w:val="28"/>
              </w:rPr>
              <w:lastRenderedPageBreak/>
              <w:t>locuința pe durata existenței situației de la alin.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2).</w:t>
            </w:r>
          </w:p>
          <w:p w14:paraId="55B455D0" w14:textId="23B84939" w:rsidR="00600692" w:rsidRPr="0034341E" w:rsidRDefault="00DA42C7" w:rsidP="0034341E">
            <w:pPr>
              <w:jc w:val="both"/>
              <w:rPr>
                <w:rFonts w:ascii="Times New Roman" w:hAnsi="Times New Roman" w:cs="Times New Roman"/>
                <w:sz w:val="28"/>
                <w:szCs w:val="28"/>
              </w:rPr>
            </w:pPr>
            <w:bookmarkStart w:id="5" w:name="_Hlk18319247"/>
            <w:r w:rsidRPr="0034341E">
              <w:rPr>
                <w:rFonts w:ascii="Times New Roman" w:hAnsi="Times New Roman" w:cs="Times New Roman"/>
                <w:sz w:val="28"/>
                <w:szCs w:val="28"/>
              </w:rPr>
              <w:t>(1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4) Pentru persoanele prevăzute la alin. (1</w:t>
            </w:r>
            <w:r w:rsidR="005F5582" w:rsidRPr="0034341E">
              <w:rPr>
                <w:rFonts w:ascii="Times New Roman" w:hAnsi="Times New Roman" w:cs="Times New Roman"/>
                <w:sz w:val="28"/>
                <w:szCs w:val="28"/>
              </w:rPr>
              <w:t>^</w:t>
            </w:r>
            <w:r w:rsidRPr="0034341E">
              <w:rPr>
                <w:rFonts w:ascii="Times New Roman" w:hAnsi="Times New Roman" w:cs="Times New Roman"/>
                <w:sz w:val="28"/>
                <w:szCs w:val="28"/>
              </w:rPr>
              <w:t xml:space="preserve">2), sumele reprezentând compensația lunară pentru chirie se justifică cu un contract de credit ipotecar/imobiliar destinat achiziționării unei locuințe sau un contract de </w:t>
            </w:r>
            <w:r w:rsidR="007E6427" w:rsidRPr="0034341E">
              <w:rPr>
                <w:rFonts w:ascii="Times New Roman" w:hAnsi="Times New Roman" w:cs="Times New Roman"/>
                <w:color w:val="FF0000"/>
                <w:sz w:val="28"/>
                <w:szCs w:val="28"/>
              </w:rPr>
              <w:t>leasing imobiliar</w:t>
            </w:r>
            <w:r w:rsidR="007E6427">
              <w:rPr>
                <w:rFonts w:ascii="Times New Roman" w:hAnsi="Times New Roman" w:cs="Times New Roman"/>
                <w:sz w:val="28"/>
                <w:szCs w:val="28"/>
              </w:rPr>
              <w:t xml:space="preserve">/ </w:t>
            </w:r>
            <w:r w:rsidRPr="0034341E">
              <w:rPr>
                <w:rFonts w:ascii="Times New Roman" w:hAnsi="Times New Roman" w:cs="Times New Roman"/>
                <w:sz w:val="28"/>
                <w:szCs w:val="28"/>
              </w:rPr>
              <w:t>vânzare-cumpărare cu plata în rate a unei locuințe</w:t>
            </w:r>
            <w:r w:rsidR="007E6427">
              <w:rPr>
                <w:rFonts w:ascii="Times New Roman" w:hAnsi="Times New Roman" w:cs="Times New Roman"/>
                <w:color w:val="FF0000"/>
                <w:sz w:val="28"/>
                <w:szCs w:val="28"/>
              </w:rPr>
              <w:t>.</w:t>
            </w:r>
            <w:r w:rsidR="005F5582" w:rsidRPr="0034341E">
              <w:rPr>
                <w:rFonts w:ascii="Times New Roman" w:hAnsi="Times New Roman" w:cs="Times New Roman"/>
                <w:color w:val="FF0000"/>
                <w:sz w:val="28"/>
                <w:szCs w:val="28"/>
              </w:rPr>
              <w:t xml:space="preserve"> </w:t>
            </w:r>
            <w:bookmarkEnd w:id="5"/>
          </w:p>
        </w:tc>
      </w:tr>
      <w:tr w:rsidR="0072315F" w:rsidRPr="0034341E" w14:paraId="50DC2A21" w14:textId="77777777" w:rsidTr="0034341E">
        <w:tc>
          <w:tcPr>
            <w:tcW w:w="6091" w:type="dxa"/>
          </w:tcPr>
          <w:p w14:paraId="2C0E45E3" w14:textId="77777777" w:rsidR="0072315F" w:rsidRPr="0034341E" w:rsidRDefault="0072315F" w:rsidP="0072315F">
            <w:pPr>
              <w:jc w:val="both"/>
              <w:rPr>
                <w:rFonts w:ascii="Times New Roman" w:hAnsi="Times New Roman" w:cs="Times New Roman"/>
                <w:sz w:val="28"/>
                <w:szCs w:val="28"/>
              </w:rPr>
            </w:pPr>
          </w:p>
        </w:tc>
        <w:tc>
          <w:tcPr>
            <w:tcW w:w="4110" w:type="dxa"/>
          </w:tcPr>
          <w:p w14:paraId="583F6BF2" w14:textId="77777777" w:rsidR="0072315F" w:rsidRPr="0034341E" w:rsidRDefault="0072315F" w:rsidP="0072315F">
            <w:pPr>
              <w:jc w:val="both"/>
              <w:rPr>
                <w:rFonts w:ascii="Times New Roman" w:hAnsi="Times New Roman" w:cs="Times New Roman"/>
                <w:sz w:val="28"/>
                <w:szCs w:val="28"/>
              </w:rPr>
            </w:pPr>
            <w:r w:rsidRPr="0034341E">
              <w:rPr>
                <w:rFonts w:ascii="Times New Roman" w:hAnsi="Times New Roman" w:cs="Times New Roman"/>
                <w:sz w:val="28"/>
                <w:szCs w:val="28"/>
              </w:rPr>
              <w:t>Art. 69</w:t>
            </w:r>
          </w:p>
          <w:p w14:paraId="3A9BCF16" w14:textId="141CF749" w:rsidR="0072315F" w:rsidRPr="0034341E" w:rsidRDefault="0072315F" w:rsidP="0072315F">
            <w:pPr>
              <w:jc w:val="both"/>
              <w:rPr>
                <w:rFonts w:ascii="Times New Roman" w:hAnsi="Times New Roman" w:cs="Times New Roman"/>
                <w:sz w:val="28"/>
                <w:szCs w:val="28"/>
              </w:rPr>
            </w:pPr>
            <w:r w:rsidRPr="0034341E">
              <w:rPr>
                <w:rFonts w:ascii="Times New Roman" w:hAnsi="Times New Roman" w:cs="Times New Roman"/>
                <w:sz w:val="28"/>
                <w:szCs w:val="28"/>
              </w:rPr>
              <w:t>(1^1) În situația polițistului prevăzut la art. 27^21 alin. (1) lit. g),  încetarea raporturilor de serviciu în condițiile alin. (1) lit. j) se poate realiza și la cererea acestuia.”</w:t>
            </w:r>
          </w:p>
        </w:tc>
        <w:tc>
          <w:tcPr>
            <w:tcW w:w="3828" w:type="dxa"/>
          </w:tcPr>
          <w:p w14:paraId="3647733A" w14:textId="77777777" w:rsidR="0072315F" w:rsidRPr="0034341E" w:rsidRDefault="0072315F" w:rsidP="0072315F">
            <w:pPr>
              <w:jc w:val="both"/>
              <w:rPr>
                <w:rFonts w:ascii="Times New Roman" w:hAnsi="Times New Roman" w:cs="Times New Roman"/>
                <w:sz w:val="28"/>
                <w:szCs w:val="28"/>
              </w:rPr>
            </w:pPr>
            <w:r w:rsidRPr="0034341E">
              <w:rPr>
                <w:rFonts w:ascii="Times New Roman" w:hAnsi="Times New Roman" w:cs="Times New Roman"/>
                <w:sz w:val="28"/>
                <w:szCs w:val="28"/>
              </w:rPr>
              <w:t>Art. 69</w:t>
            </w:r>
          </w:p>
          <w:p w14:paraId="06644C9F" w14:textId="6E1C4B63" w:rsidR="0072315F" w:rsidRPr="0034341E" w:rsidRDefault="0072315F" w:rsidP="0072315F">
            <w:pPr>
              <w:jc w:val="both"/>
              <w:rPr>
                <w:rFonts w:ascii="Times New Roman" w:hAnsi="Times New Roman" w:cs="Times New Roman"/>
                <w:sz w:val="28"/>
                <w:szCs w:val="28"/>
              </w:rPr>
            </w:pPr>
            <w:bookmarkStart w:id="6" w:name="_Hlk18320671"/>
            <w:r w:rsidRPr="0034341E">
              <w:rPr>
                <w:rFonts w:ascii="Times New Roman" w:hAnsi="Times New Roman" w:cs="Times New Roman"/>
                <w:color w:val="FF0000"/>
                <w:sz w:val="28"/>
                <w:szCs w:val="28"/>
              </w:rPr>
              <w:t>(1^1) Polițistul căruia i-au încetat raporturile de serviciu în condițiile alin. (1) lit. i) nu beneficiază de prevederile Legii nr. 223/2015 privind pensiile militare de stat</w:t>
            </w:r>
            <w:bookmarkEnd w:id="6"/>
          </w:p>
        </w:tc>
      </w:tr>
    </w:tbl>
    <w:p w14:paraId="440B2426" w14:textId="77777777" w:rsidR="009C078D" w:rsidRDefault="009C078D"/>
    <w:sectPr w:rsidR="009C078D" w:rsidSect="00812B4C">
      <w:pgSz w:w="15840" w:h="12240" w:orient="landscape"/>
      <w:pgMar w:top="851" w:right="993"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93133"/>
    <w:multiLevelType w:val="hybridMultilevel"/>
    <w:tmpl w:val="6F20995A"/>
    <w:lvl w:ilvl="0" w:tplc="8EC4A04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18"/>
    <w:rsid w:val="001048C4"/>
    <w:rsid w:val="001162D2"/>
    <w:rsid w:val="00173974"/>
    <w:rsid w:val="001902B9"/>
    <w:rsid w:val="00195A27"/>
    <w:rsid w:val="002550CF"/>
    <w:rsid w:val="003009A9"/>
    <w:rsid w:val="0034341E"/>
    <w:rsid w:val="003506CA"/>
    <w:rsid w:val="003C75B3"/>
    <w:rsid w:val="003E130F"/>
    <w:rsid w:val="0043298F"/>
    <w:rsid w:val="004D6D7F"/>
    <w:rsid w:val="004E3E36"/>
    <w:rsid w:val="00511C30"/>
    <w:rsid w:val="005F5582"/>
    <w:rsid w:val="00600692"/>
    <w:rsid w:val="006A2D09"/>
    <w:rsid w:val="006B35C2"/>
    <w:rsid w:val="006E3A14"/>
    <w:rsid w:val="007050EB"/>
    <w:rsid w:val="00715EAD"/>
    <w:rsid w:val="0072315F"/>
    <w:rsid w:val="00765CE3"/>
    <w:rsid w:val="007D4E3E"/>
    <w:rsid w:val="007E6427"/>
    <w:rsid w:val="008073B5"/>
    <w:rsid w:val="00812B4C"/>
    <w:rsid w:val="008A7135"/>
    <w:rsid w:val="008B7AC6"/>
    <w:rsid w:val="0092388E"/>
    <w:rsid w:val="0094255B"/>
    <w:rsid w:val="009841FE"/>
    <w:rsid w:val="009C078D"/>
    <w:rsid w:val="009C34DE"/>
    <w:rsid w:val="009D6EA6"/>
    <w:rsid w:val="00A132AC"/>
    <w:rsid w:val="00B27DC5"/>
    <w:rsid w:val="00BB4BD6"/>
    <w:rsid w:val="00BF42DB"/>
    <w:rsid w:val="00C1242C"/>
    <w:rsid w:val="00CB44AF"/>
    <w:rsid w:val="00CC56F8"/>
    <w:rsid w:val="00D148FA"/>
    <w:rsid w:val="00DA42C7"/>
    <w:rsid w:val="00DD5AC9"/>
    <w:rsid w:val="00DE5D18"/>
    <w:rsid w:val="00E22094"/>
    <w:rsid w:val="00E43B16"/>
    <w:rsid w:val="00EB6BB0"/>
    <w:rsid w:val="00F83C6F"/>
    <w:rsid w:val="00F952A4"/>
    <w:rsid w:val="00FE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9AD9"/>
  <w15:chartTrackingRefBased/>
  <w15:docId w15:val="{FF232303-81AF-4DD1-8DCB-3EACEF2E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10</Pages>
  <Words>2506</Words>
  <Characters>14287</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Sindicatul ProLex 2</dc:creator>
  <cp:keywords/>
  <dc:description/>
  <cp:lastModifiedBy>Sindicatul ProLex 2</cp:lastModifiedBy>
  <cp:revision>32</cp:revision>
  <dcterms:created xsi:type="dcterms:W3CDTF">2019-08-30T07:01:00Z</dcterms:created>
  <dcterms:modified xsi:type="dcterms:W3CDTF">2019-09-02T10:42:00Z</dcterms:modified>
</cp:coreProperties>
</file>