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13FA4" w14:textId="77777777" w:rsidR="000D20E2" w:rsidRDefault="00295553" w:rsidP="00F70752">
      <w:pPr>
        <w:tabs>
          <w:tab w:val="left" w:pos="7401"/>
        </w:tabs>
        <w:jc w:val="center"/>
        <w:rPr>
          <w:b/>
          <w:noProof/>
          <w:color w:val="FFFFFF" w:themeColor="background1"/>
          <w:sz w:val="22"/>
          <w:szCs w:val="22"/>
          <w:lang w:eastAsia="en-US"/>
        </w:rPr>
      </w:pPr>
      <w:r w:rsidRPr="004D319E">
        <w:rPr>
          <w:b/>
          <w:noProof/>
          <w:color w:val="FFFFFF" w:themeColor="background1"/>
          <w:sz w:val="22"/>
          <w:szCs w:val="22"/>
          <w:lang w:eastAsia="en-US"/>
        </w:rPr>
        <w:t>A</w:t>
      </w:r>
    </w:p>
    <w:p w14:paraId="5C778A91" w14:textId="2DF34A0D" w:rsidR="008714BE" w:rsidRPr="004D319E" w:rsidRDefault="00295553" w:rsidP="00F70752">
      <w:pPr>
        <w:tabs>
          <w:tab w:val="left" w:pos="7401"/>
        </w:tabs>
        <w:jc w:val="center"/>
        <w:rPr>
          <w:b/>
          <w:color w:val="000000" w:themeColor="text1"/>
        </w:rPr>
      </w:pPr>
      <w:r w:rsidRPr="004D319E">
        <w:rPr>
          <w:b/>
          <w:noProof/>
          <w:color w:val="FFFFFF" w:themeColor="background1"/>
          <w:sz w:val="22"/>
          <w:szCs w:val="22"/>
          <w:lang w:eastAsia="en-US"/>
        </w:rPr>
        <w:t xml:space="preserve"> </w:t>
      </w:r>
      <w:r w:rsidR="00C4595E" w:rsidRPr="004D319E">
        <w:rPr>
          <w:b/>
          <w:color w:val="000000" w:themeColor="text1"/>
        </w:rPr>
        <w:t>TABEL COMPARATIV</w:t>
      </w:r>
    </w:p>
    <w:p w14:paraId="710BCD97" w14:textId="619F6689" w:rsidR="00C51DDC" w:rsidRPr="004D319E" w:rsidRDefault="00C4595E" w:rsidP="00F70752">
      <w:pPr>
        <w:pStyle w:val="NormalWeb"/>
        <w:spacing w:before="0" w:beforeAutospacing="0" w:after="0" w:afterAutospacing="0"/>
        <w:jc w:val="center"/>
      </w:pPr>
      <w:r w:rsidRPr="004D319E">
        <w:rPr>
          <w:b/>
          <w:color w:val="000000" w:themeColor="text1"/>
        </w:rPr>
        <w:t xml:space="preserve">privind </w:t>
      </w:r>
      <w:r w:rsidR="00F37A0B" w:rsidRPr="004D319E">
        <w:rPr>
          <w:b/>
          <w:color w:val="000000" w:themeColor="text1"/>
        </w:rPr>
        <w:t xml:space="preserve">proiectul </w:t>
      </w:r>
      <w:r w:rsidR="001F0254">
        <w:rPr>
          <w:b/>
          <w:color w:val="000000" w:themeColor="text1"/>
        </w:rPr>
        <w:t>ordinului viceprim-ministrului, ministrul afacerilor interne pentru modificarea și completarea Anexei nr.  2 la Ordinul ministrului afacerilor interne nr. 183/2021 privind aprobarea Regulamentului pentru compunerea și portul uniformelor de poliție, precum și a Regulilor pentru aplicarea normelor privind echiparea polițiștilor</w:t>
      </w:r>
    </w:p>
    <w:p w14:paraId="6CDB0FCA" w14:textId="77777777" w:rsidR="000E13AB" w:rsidRDefault="000E13AB" w:rsidP="00F70752">
      <w:pPr>
        <w:pStyle w:val="Title"/>
        <w:jc w:val="left"/>
        <w:rPr>
          <w:b w:val="0"/>
          <w:sz w:val="24"/>
        </w:rPr>
      </w:pPr>
    </w:p>
    <w:p w14:paraId="2C38370F" w14:textId="77777777" w:rsidR="00C40C6C" w:rsidRPr="004D319E" w:rsidRDefault="00C40C6C" w:rsidP="00F70752">
      <w:pPr>
        <w:pStyle w:val="Title"/>
        <w:jc w:val="left"/>
        <w:rPr>
          <w:b w:val="0"/>
          <w:sz w:val="24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4835"/>
        <w:gridCol w:w="5089"/>
        <w:gridCol w:w="5156"/>
      </w:tblGrid>
      <w:tr w:rsidR="00F37A0B" w:rsidRPr="004D319E" w14:paraId="24917E8B" w14:textId="77777777" w:rsidTr="00EA36C4">
        <w:trPr>
          <w:trHeight w:val="825"/>
        </w:trPr>
        <w:tc>
          <w:tcPr>
            <w:tcW w:w="534" w:type="dxa"/>
            <w:shd w:val="clear" w:color="auto" w:fill="D9D9D9" w:themeFill="background1" w:themeFillShade="D9"/>
          </w:tcPr>
          <w:p w14:paraId="40DC66B0" w14:textId="77777777" w:rsidR="00F37A0B" w:rsidRPr="004D319E" w:rsidRDefault="00501632" w:rsidP="00F70752">
            <w:pPr>
              <w:ind w:right="-119"/>
              <w:rPr>
                <w:b/>
                <w:bCs/>
              </w:rPr>
            </w:pPr>
            <w:r w:rsidRPr="004D319E">
              <w:rPr>
                <w:b/>
                <w:bCs/>
              </w:rPr>
              <w:t>Nr. c</w:t>
            </w:r>
            <w:r w:rsidR="00F37A0B" w:rsidRPr="004D319E">
              <w:rPr>
                <w:b/>
                <w:bCs/>
              </w:rPr>
              <w:t>rt.</w:t>
            </w:r>
          </w:p>
        </w:tc>
        <w:tc>
          <w:tcPr>
            <w:tcW w:w="4835" w:type="dxa"/>
            <w:shd w:val="clear" w:color="auto" w:fill="D9D9D9" w:themeFill="background1" w:themeFillShade="D9"/>
          </w:tcPr>
          <w:p w14:paraId="625C49A6" w14:textId="184B02F3" w:rsidR="00F37A0B" w:rsidRPr="004D319E" w:rsidRDefault="009B0B26" w:rsidP="00F7075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Text inițial</w:t>
            </w:r>
          </w:p>
        </w:tc>
        <w:tc>
          <w:tcPr>
            <w:tcW w:w="5089" w:type="dxa"/>
            <w:shd w:val="clear" w:color="auto" w:fill="D9D9D9" w:themeFill="background1" w:themeFillShade="D9"/>
          </w:tcPr>
          <w:p w14:paraId="38A10163" w14:textId="2D02A8AB" w:rsidR="00F37A0B" w:rsidRPr="004D319E" w:rsidRDefault="009B0B26" w:rsidP="00F70752">
            <w:pPr>
              <w:jc w:val="center"/>
            </w:pPr>
            <w:r>
              <w:rPr>
                <w:b/>
              </w:rPr>
              <w:t>Text propus</w:t>
            </w:r>
          </w:p>
        </w:tc>
        <w:tc>
          <w:tcPr>
            <w:tcW w:w="5156" w:type="dxa"/>
            <w:shd w:val="clear" w:color="auto" w:fill="D9D9D9" w:themeFill="background1" w:themeFillShade="D9"/>
          </w:tcPr>
          <w:p w14:paraId="13BF14E6" w14:textId="5496D629" w:rsidR="00F37A0B" w:rsidRPr="004D319E" w:rsidRDefault="009B0B26" w:rsidP="00F70752">
            <w:pPr>
              <w:ind w:right="-81"/>
              <w:jc w:val="center"/>
              <w:rPr>
                <w:b/>
              </w:rPr>
            </w:pPr>
            <w:r>
              <w:rPr>
                <w:b/>
              </w:rPr>
              <w:t>Motivare</w:t>
            </w:r>
          </w:p>
        </w:tc>
      </w:tr>
      <w:tr w:rsidR="00731227" w:rsidRPr="004D319E" w14:paraId="4ED9DB54" w14:textId="77777777" w:rsidTr="00E37C91">
        <w:tc>
          <w:tcPr>
            <w:tcW w:w="534" w:type="dxa"/>
            <w:shd w:val="clear" w:color="auto" w:fill="FFFFFF" w:themeFill="background1"/>
          </w:tcPr>
          <w:p w14:paraId="7CB05CCE" w14:textId="77777777" w:rsidR="00731227" w:rsidRPr="004D319E" w:rsidRDefault="00731227" w:rsidP="00462DEA">
            <w:pPr>
              <w:pStyle w:val="ListParagraph"/>
              <w:numPr>
                <w:ilvl w:val="0"/>
                <w:numId w:val="1"/>
              </w:numPr>
              <w:ind w:right="-119" w:hanging="398"/>
              <w:jc w:val="center"/>
              <w:rPr>
                <w:bCs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14:paraId="14E54186" w14:textId="7952F770" w:rsidR="005725C7" w:rsidRPr="002A5049" w:rsidRDefault="001F0254" w:rsidP="00352991">
            <w:pPr>
              <w:pStyle w:val="NormalWeb"/>
              <w:spacing w:before="0" w:beforeAutospacing="0" w:after="0" w:afterAutospacing="0"/>
              <w:jc w:val="both"/>
            </w:pPr>
            <w:r w:rsidRPr="002A5049">
              <w:t>Anexa nr. 2</w:t>
            </w:r>
            <w:r w:rsidR="00352991">
              <w:t xml:space="preserve"> la OMAI nr. 183/2021</w:t>
            </w:r>
          </w:p>
          <w:p w14:paraId="22695197" w14:textId="77777777" w:rsidR="002A5049" w:rsidRDefault="002A5049" w:rsidP="00352991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  <w:p w14:paraId="24B5AE18" w14:textId="77777777" w:rsidR="00D55686" w:rsidRDefault="00D55686" w:rsidP="00352991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  <w:p w14:paraId="44E50483" w14:textId="77777777" w:rsidR="00492EB5" w:rsidRDefault="002A5049" w:rsidP="00352991">
            <w:pPr>
              <w:pStyle w:val="NormalWeb"/>
              <w:spacing w:before="0" w:beforeAutospacing="0" w:after="0" w:afterAutospacing="0"/>
              <w:jc w:val="both"/>
            </w:pPr>
            <w:r w:rsidRPr="002A5049">
              <w:t>„</w:t>
            </w:r>
            <w:r w:rsidR="00492EB5">
              <w:t xml:space="preserve">Art. 13 - </w:t>
            </w:r>
            <w:r w:rsidRPr="002A5049">
              <w:t xml:space="preserve">(1) Anual, până la data de 15 octombrie, polițiștii completează fișele de evidență a drepturilor de echipament, prin care solicită articolele de echipament pentru anul următor, care să le asigure o uniformă completă și regulamentară aferentă sezonului cald și sezonului rece, necesară îndeplinirii sarcinilor de serviciu, certificând datele completate </w:t>
            </w:r>
            <w:r w:rsidRPr="00007915">
              <w:rPr>
                <w:b/>
                <w:i/>
              </w:rPr>
              <w:t>prin semnătură.</w:t>
            </w:r>
          </w:p>
          <w:p w14:paraId="35EA9B9C" w14:textId="4285E81B" w:rsidR="002A5049" w:rsidRPr="002A5049" w:rsidRDefault="00492EB5" w:rsidP="00352991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>
              <w:t>(…)</w:t>
            </w:r>
            <w:r w:rsidR="002A5049">
              <w:t>”</w:t>
            </w:r>
            <w:r w:rsidR="002A5049" w:rsidRPr="002A5049">
              <w:t xml:space="preserve"> </w:t>
            </w:r>
          </w:p>
          <w:p w14:paraId="3A0F80BB" w14:textId="77777777" w:rsidR="004E61CE" w:rsidRDefault="004E61CE" w:rsidP="00352991">
            <w:pPr>
              <w:pStyle w:val="NormalWeb"/>
              <w:spacing w:before="0" w:beforeAutospacing="0" w:after="0" w:afterAutospacing="0"/>
              <w:jc w:val="both"/>
            </w:pPr>
          </w:p>
          <w:p w14:paraId="565C927F" w14:textId="2C1A548C" w:rsidR="00731227" w:rsidRPr="002A5049" w:rsidRDefault="00731227" w:rsidP="00352991">
            <w:pPr>
              <w:pStyle w:val="Heading3"/>
              <w:spacing w:before="20"/>
              <w:contextualSpacing/>
              <w:jc w:val="both"/>
              <w:rPr>
                <w:b w:val="0"/>
                <w:szCs w:val="24"/>
                <w:highlight w:val="yellow"/>
                <w:lang w:eastAsia="en-US"/>
              </w:rPr>
            </w:pPr>
          </w:p>
        </w:tc>
        <w:tc>
          <w:tcPr>
            <w:tcW w:w="5089" w:type="dxa"/>
            <w:shd w:val="clear" w:color="auto" w:fill="auto"/>
          </w:tcPr>
          <w:p w14:paraId="0245B514" w14:textId="51FB0E8C" w:rsidR="009B0B26" w:rsidRPr="00352991" w:rsidRDefault="00352991" w:rsidP="00462DEA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/>
                <w:bCs/>
                <w:shd w:val="clear" w:color="auto" w:fill="FFFFFF"/>
                <w:lang w:eastAsia="en-GB"/>
              </w:rPr>
            </w:pPr>
            <w:r w:rsidRPr="00A2086B">
              <w:rPr>
                <w:b/>
                <w:bCs/>
                <w:shd w:val="clear" w:color="auto" w:fill="FFFFFF"/>
                <w:lang w:eastAsia="en-GB"/>
              </w:rPr>
              <w:t>La articolul 13, alineatul (1) se modifică și va avea următorul cuprins:</w:t>
            </w:r>
          </w:p>
          <w:p w14:paraId="3D6BE4FF" w14:textId="77777777" w:rsidR="002A5049" w:rsidRPr="002A5049" w:rsidRDefault="002A5049" w:rsidP="00352991">
            <w:pPr>
              <w:tabs>
                <w:tab w:val="left" w:pos="211"/>
              </w:tabs>
              <w:ind w:left="32" w:right="-81"/>
              <w:jc w:val="both"/>
              <w:rPr>
                <w:b/>
              </w:rPr>
            </w:pPr>
          </w:p>
          <w:p w14:paraId="046AC9A0" w14:textId="29ACDC8D" w:rsidR="00F70752" w:rsidRPr="00360EB9" w:rsidRDefault="002A5049" w:rsidP="00352991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2A5049">
              <w:t>„(1) Anual, până la data de 15 octombrie, polițiștii completează</w:t>
            </w:r>
            <w:r w:rsidR="00295B00">
              <w:t xml:space="preserve"> </w:t>
            </w:r>
            <w:r w:rsidR="00295B00" w:rsidRPr="00295B00">
              <w:rPr>
                <w:b/>
              </w:rPr>
              <w:t>și transmit</w:t>
            </w:r>
            <w:r w:rsidRPr="00295B00">
              <w:rPr>
                <w:b/>
              </w:rPr>
              <w:t>,</w:t>
            </w:r>
            <w:r>
              <w:rPr>
                <w:b/>
              </w:rPr>
              <w:t xml:space="preserve"> electronic,</w:t>
            </w:r>
            <w:r w:rsidRPr="002A5049">
              <w:t xml:space="preserve"> fișele de evidență a drepturilor de echipament, </w:t>
            </w:r>
            <w:r w:rsidRPr="00007915">
              <w:rPr>
                <w:b/>
              </w:rPr>
              <w:t xml:space="preserve">prin </w:t>
            </w:r>
            <w:r>
              <w:rPr>
                <w:b/>
              </w:rPr>
              <w:t xml:space="preserve">intermediul aplicației informatice de gestionare a acestora, </w:t>
            </w:r>
            <w:r w:rsidRPr="002A5049">
              <w:t xml:space="preserve">prin care solicită articolele de echipament pentru anul următor, care să le asigure o uniformă completă și regulamentară aferentă sezonului cald și sezonului rece, necesară îndeplinirii sarcinilor de serviciu, certificând </w:t>
            </w:r>
            <w:r w:rsidR="00295B00" w:rsidRPr="00295B00">
              <w:rPr>
                <w:b/>
              </w:rPr>
              <w:t>astfel</w:t>
            </w:r>
            <w:r w:rsidR="00295B00">
              <w:t xml:space="preserve"> </w:t>
            </w:r>
            <w:r w:rsidRPr="002A5049">
              <w:t>datele completate.</w:t>
            </w:r>
            <w:r>
              <w:t>”</w:t>
            </w:r>
            <w:r w:rsidRPr="002A5049">
              <w:t xml:space="preserve"> </w:t>
            </w:r>
          </w:p>
          <w:p w14:paraId="03A4F473" w14:textId="0818EEC1" w:rsidR="003D2A87" w:rsidRPr="002A5049" w:rsidRDefault="003D2A87" w:rsidP="00352991">
            <w:pPr>
              <w:ind w:right="-81"/>
              <w:jc w:val="both"/>
            </w:pPr>
          </w:p>
          <w:p w14:paraId="66CD807A" w14:textId="2A368447" w:rsidR="00C40C6C" w:rsidRPr="004D319E" w:rsidRDefault="00C40C6C" w:rsidP="00352991">
            <w:pPr>
              <w:jc w:val="both"/>
              <w:rPr>
                <w:highlight w:val="yellow"/>
              </w:rPr>
            </w:pPr>
          </w:p>
        </w:tc>
        <w:tc>
          <w:tcPr>
            <w:tcW w:w="5156" w:type="dxa"/>
            <w:shd w:val="clear" w:color="auto" w:fill="FFFFFF" w:themeFill="background1"/>
          </w:tcPr>
          <w:p w14:paraId="3C72F52E" w14:textId="014B0859" w:rsidR="00734DBE" w:rsidRDefault="00734DBE" w:rsidP="00734DBE">
            <w:pPr>
              <w:autoSpaceDE w:val="0"/>
              <w:autoSpaceDN w:val="0"/>
              <w:adjustRightInd w:val="0"/>
              <w:jc w:val="both"/>
            </w:pPr>
            <w:r>
              <w:t>În prezent, documentația care stă la baza operațiunilor logistice se desfășoară în unitățile M</w:t>
            </w:r>
            <w:r w:rsidR="005C3B4D">
              <w:t xml:space="preserve">inisterului </w:t>
            </w:r>
            <w:r>
              <w:t>A</w:t>
            </w:r>
            <w:r w:rsidR="005C3B4D">
              <w:t xml:space="preserve">facerilor </w:t>
            </w:r>
            <w:r>
              <w:t>I</w:t>
            </w:r>
            <w:r w:rsidR="005C3B4D">
              <w:t>nterne</w:t>
            </w:r>
            <w:r>
              <w:t xml:space="preserve"> în format fizic, pe suport de hârtie, implicând, </w:t>
            </w:r>
            <w:r w:rsidR="005C3B4D">
              <w:t>alături de</w:t>
            </w:r>
            <w:r>
              <w:t xml:space="preserve"> costurile adiacente consumului de hârtie/alte tipuri de consumabile, și un consum mare de timp</w:t>
            </w:r>
            <w:r w:rsidR="005C3B4D">
              <w:t>.</w:t>
            </w:r>
          </w:p>
          <w:p w14:paraId="7CE235B5" w14:textId="77777777" w:rsidR="00734DBE" w:rsidRDefault="00734DBE" w:rsidP="00734DBE">
            <w:pPr>
              <w:autoSpaceDE w:val="0"/>
              <w:autoSpaceDN w:val="0"/>
              <w:adjustRightInd w:val="0"/>
              <w:jc w:val="both"/>
            </w:pPr>
          </w:p>
          <w:p w14:paraId="60A60284" w14:textId="77777777" w:rsidR="00FC4999" w:rsidRDefault="00734DBE" w:rsidP="005C3B4D">
            <w:pPr>
              <w:autoSpaceDE w:val="0"/>
              <w:autoSpaceDN w:val="0"/>
              <w:adjustRightInd w:val="0"/>
              <w:jc w:val="both"/>
            </w:pPr>
            <w:r>
              <w:t xml:space="preserve">Soluția identificată </w:t>
            </w:r>
            <w:r w:rsidR="005C3B4D">
              <w:t>constă în</w:t>
            </w:r>
            <w:r>
              <w:t xml:space="preserve"> completarea electronică a fișelor de evidență a drepturilor de echipament</w:t>
            </w:r>
            <w:r w:rsidR="005C3B4D">
              <w:t xml:space="preserve">, </w:t>
            </w:r>
            <w:r w:rsidR="005C3B4D" w:rsidRPr="005C3B4D">
              <w:t>prin intermediul aplicației informatice de gestionare a acestora</w:t>
            </w:r>
            <w:r w:rsidR="005C3B4D">
              <w:t>, dezvoltată la nivelul Ministerului Afacerilor Interne</w:t>
            </w:r>
            <w:r>
              <w:t>.</w:t>
            </w:r>
          </w:p>
          <w:p w14:paraId="5BBB63A9" w14:textId="77777777" w:rsidR="005C3B4D" w:rsidRDefault="005C3B4D" w:rsidP="005C3B4D">
            <w:pPr>
              <w:autoSpaceDE w:val="0"/>
              <w:autoSpaceDN w:val="0"/>
              <w:adjustRightInd w:val="0"/>
              <w:jc w:val="both"/>
            </w:pPr>
          </w:p>
          <w:p w14:paraId="5AD91DF2" w14:textId="77777777" w:rsidR="005C3B4D" w:rsidRDefault="005C3B4D" w:rsidP="005C3B4D">
            <w:pPr>
              <w:autoSpaceDE w:val="0"/>
              <w:autoSpaceDN w:val="0"/>
              <w:adjustRightInd w:val="0"/>
              <w:jc w:val="both"/>
            </w:pPr>
            <w:r>
              <w:t>Prin soluția propusă se urmărește eficientizarea activității de completare a fișelor de evidență a drepturilor de echipament.</w:t>
            </w:r>
          </w:p>
          <w:p w14:paraId="6751F967" w14:textId="47300B55" w:rsidR="00B72374" w:rsidRPr="004D319E" w:rsidRDefault="00B72374" w:rsidP="005C3B4D">
            <w:pPr>
              <w:autoSpaceDE w:val="0"/>
              <w:autoSpaceDN w:val="0"/>
              <w:adjustRightInd w:val="0"/>
              <w:jc w:val="both"/>
            </w:pPr>
          </w:p>
        </w:tc>
      </w:tr>
      <w:tr w:rsidR="005E2364" w:rsidRPr="004D319E" w14:paraId="71E8A024" w14:textId="77777777" w:rsidTr="00E37C91">
        <w:tc>
          <w:tcPr>
            <w:tcW w:w="534" w:type="dxa"/>
            <w:shd w:val="clear" w:color="auto" w:fill="FFFFFF" w:themeFill="background1"/>
          </w:tcPr>
          <w:p w14:paraId="16C00979" w14:textId="3388D815" w:rsidR="005E2364" w:rsidRPr="004D319E" w:rsidRDefault="005E2364" w:rsidP="00462DEA">
            <w:pPr>
              <w:pStyle w:val="ListParagraph"/>
              <w:numPr>
                <w:ilvl w:val="0"/>
                <w:numId w:val="1"/>
              </w:numPr>
              <w:ind w:right="-119" w:hanging="398"/>
              <w:jc w:val="center"/>
              <w:rPr>
                <w:bCs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14:paraId="4F2EEB61" w14:textId="4424FC25" w:rsidR="005E2364" w:rsidRPr="004D319E" w:rsidRDefault="005E2364" w:rsidP="00DB21D5">
            <w:pPr>
              <w:jc w:val="both"/>
            </w:pPr>
          </w:p>
        </w:tc>
        <w:tc>
          <w:tcPr>
            <w:tcW w:w="5089" w:type="dxa"/>
            <w:shd w:val="clear" w:color="auto" w:fill="auto"/>
          </w:tcPr>
          <w:p w14:paraId="178D4ADF" w14:textId="2DD989B7" w:rsidR="00C40C6C" w:rsidRDefault="00DB21D5" w:rsidP="00DB21D5">
            <w:pPr>
              <w:tabs>
                <w:tab w:val="left" w:pos="284"/>
              </w:tabs>
              <w:jc w:val="both"/>
              <w:rPr>
                <w:b/>
              </w:rPr>
            </w:pPr>
            <w:r w:rsidRPr="00DB21D5">
              <w:rPr>
                <w:b/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. </w:t>
            </w:r>
            <w:r w:rsidRPr="002A5049">
              <w:rPr>
                <w:b/>
              </w:rPr>
              <w:t xml:space="preserve">La </w:t>
            </w:r>
            <w:r w:rsidR="00D55686">
              <w:rPr>
                <w:b/>
                <w:bCs/>
              </w:rPr>
              <w:t>articolul</w:t>
            </w:r>
            <w:r w:rsidRPr="002A5049">
              <w:rPr>
                <w:b/>
                <w:bCs/>
              </w:rPr>
              <w:t xml:space="preserve"> 13,</w:t>
            </w:r>
            <w:r>
              <w:rPr>
                <w:b/>
                <w:bCs/>
              </w:rPr>
              <w:t xml:space="preserve"> după </w:t>
            </w:r>
            <w:r w:rsidRPr="002A5049">
              <w:rPr>
                <w:b/>
                <w:bCs/>
              </w:rPr>
              <w:t xml:space="preserve">alineatul (1) </w:t>
            </w:r>
            <w:r w:rsidRPr="002A5049">
              <w:rPr>
                <w:b/>
              </w:rPr>
              <w:t>se</w:t>
            </w:r>
            <w:r>
              <w:rPr>
                <w:b/>
              </w:rPr>
              <w:t xml:space="preserve"> introduce un nou alineat, alin. (1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),</w:t>
            </w:r>
            <w:r w:rsidRPr="002A5049">
              <w:rPr>
                <w:b/>
              </w:rPr>
              <w:t xml:space="preserve"> </w:t>
            </w:r>
            <w:r>
              <w:rPr>
                <w:b/>
              </w:rPr>
              <w:t>cu</w:t>
            </w:r>
            <w:r w:rsidRPr="002A5049">
              <w:rPr>
                <w:b/>
              </w:rPr>
              <w:t xml:space="preserve"> următorul cuprins:</w:t>
            </w:r>
          </w:p>
          <w:p w14:paraId="7553343D" w14:textId="77777777" w:rsidR="00DB21D5" w:rsidRPr="00DB21D5" w:rsidRDefault="00DB21D5" w:rsidP="00DB21D5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</w:p>
          <w:p w14:paraId="43E29B5C" w14:textId="565EB61D" w:rsidR="000D20E2" w:rsidRPr="004D319E" w:rsidRDefault="00DB21D5" w:rsidP="00B72374">
            <w:pPr>
              <w:tabs>
                <w:tab w:val="left" w:pos="284"/>
              </w:tabs>
              <w:jc w:val="both"/>
            </w:pPr>
            <w:r w:rsidRPr="00DB21D5">
              <w:rPr>
                <w:b/>
              </w:rPr>
              <w:t>„(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 Prin excepție de la prevederile alin. (1), polițiștii pot completa scriptic fișele de evidență a drepturilor de echipament, certificând datele completate prin semnătură, în baza unui raport justificativ aprobat de șeful unității.”</w:t>
            </w:r>
          </w:p>
        </w:tc>
        <w:tc>
          <w:tcPr>
            <w:tcW w:w="5156" w:type="dxa"/>
            <w:shd w:val="clear" w:color="auto" w:fill="FFFFFF" w:themeFill="background1"/>
          </w:tcPr>
          <w:p w14:paraId="34826A88" w14:textId="581E8FE8" w:rsidR="00734DBE" w:rsidRDefault="009B0B26" w:rsidP="00242D2E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</w:pPr>
            <w:r w:rsidRPr="004D319E">
              <w:t xml:space="preserve">În </w:t>
            </w:r>
            <w:r w:rsidR="00734DBE">
              <w:t>practică, pot apărea situații în care, din motive temeinic justificate, completarea electronică a fișelor de evidență a drepturilor</w:t>
            </w:r>
            <w:r w:rsidR="00B72374">
              <w:t xml:space="preserve"> de echipament nu este posibilă</w:t>
            </w:r>
            <w:r w:rsidR="00734DBE">
              <w:t xml:space="preserve"> </w:t>
            </w:r>
            <w:r w:rsidR="00B72374">
              <w:t>(</w:t>
            </w:r>
            <w:r w:rsidR="00734DBE">
              <w:t>cu titlu de exemplu, aplicația informatică de gestionare a acestora nu este încă implementată</w:t>
            </w:r>
            <w:r w:rsidR="00B72374">
              <w:t>)</w:t>
            </w:r>
            <w:r w:rsidR="00734DBE">
              <w:t>.</w:t>
            </w:r>
          </w:p>
          <w:p w14:paraId="21D185C2" w14:textId="77777777" w:rsidR="00D87F12" w:rsidRDefault="00D87F12" w:rsidP="00242D2E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</w:pPr>
          </w:p>
          <w:p w14:paraId="7086794E" w14:textId="42A93690" w:rsidR="00DB21D5" w:rsidRPr="00C10398" w:rsidRDefault="00B72374" w:rsidP="00B7237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 xml:space="preserve">Prin urmare, se impune reglementarea posibilității completării fișelor în discuție și </w:t>
            </w:r>
            <w:r w:rsidR="00734DBE">
              <w:t>scriptic</w:t>
            </w:r>
            <w:r>
              <w:t xml:space="preserve">, </w:t>
            </w:r>
            <w:r w:rsidRPr="00B72374">
              <w:t>în baza unui raport justificativ aprobat de șeful unității</w:t>
            </w:r>
            <w:r w:rsidR="00734DBE">
              <w:t xml:space="preserve">. </w:t>
            </w:r>
          </w:p>
        </w:tc>
      </w:tr>
      <w:tr w:rsidR="00DB21D5" w:rsidRPr="004D319E" w14:paraId="1956CF58" w14:textId="77777777" w:rsidTr="00E37C91">
        <w:tc>
          <w:tcPr>
            <w:tcW w:w="534" w:type="dxa"/>
            <w:shd w:val="clear" w:color="auto" w:fill="FFFFFF" w:themeFill="background1"/>
          </w:tcPr>
          <w:p w14:paraId="6B99AEE1" w14:textId="77777777" w:rsidR="00DB21D5" w:rsidRPr="004D319E" w:rsidRDefault="00DB21D5" w:rsidP="00462DEA">
            <w:pPr>
              <w:pStyle w:val="ListParagraph"/>
              <w:numPr>
                <w:ilvl w:val="0"/>
                <w:numId w:val="1"/>
              </w:numPr>
              <w:ind w:right="-119" w:hanging="398"/>
              <w:jc w:val="center"/>
              <w:rPr>
                <w:bCs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14:paraId="7A609434" w14:textId="5A13B9BC" w:rsidR="004C6D49" w:rsidRDefault="00D55686" w:rsidP="00492EB5">
            <w:pPr>
              <w:pStyle w:val="NormalWeb"/>
              <w:spacing w:before="0" w:beforeAutospacing="0" w:after="0" w:afterAutospacing="0"/>
              <w:jc w:val="both"/>
            </w:pPr>
            <w:r>
              <w:t>Anexa nr. 2 la OMAI nr. 183/2021</w:t>
            </w:r>
          </w:p>
          <w:p w14:paraId="342F9C0D" w14:textId="77777777" w:rsidR="00492EB5" w:rsidRDefault="005A3CAD" w:rsidP="004C6D49">
            <w:pPr>
              <w:jc w:val="both"/>
            </w:pPr>
            <w:r w:rsidRPr="002A5049">
              <w:t>„</w:t>
            </w:r>
            <w:r w:rsidR="00492EB5">
              <w:t>Art. 13 – (…)</w:t>
            </w:r>
          </w:p>
          <w:p w14:paraId="6AC1F48F" w14:textId="218262AF" w:rsidR="00DB21D5" w:rsidRDefault="004C6D49" w:rsidP="004C6D49">
            <w:pPr>
              <w:jc w:val="both"/>
            </w:pPr>
            <w:r>
              <w:t xml:space="preserve">(2) </w:t>
            </w:r>
            <w:r w:rsidR="00DB21D5">
              <w:t>Fiș</w:t>
            </w:r>
            <w:r w:rsidR="00DB21D5" w:rsidRPr="00DB21D5">
              <w:t>el</w:t>
            </w:r>
            <w:r w:rsidR="00DB21D5">
              <w:t>e de evidenț</w:t>
            </w:r>
            <w:r w:rsidR="00DB21D5" w:rsidRPr="00DB21D5">
              <w:t>ă a drepturilor de echipament</w:t>
            </w:r>
            <w:r w:rsidR="00DB21D5">
              <w:t xml:space="preserve"> se completează după cum urmează:</w:t>
            </w:r>
          </w:p>
          <w:p w14:paraId="513CD7AE" w14:textId="745679C9" w:rsidR="00492EB5" w:rsidRDefault="00492EB5" w:rsidP="004C6D49">
            <w:pPr>
              <w:jc w:val="both"/>
            </w:pPr>
            <w:r>
              <w:t>(…)</w:t>
            </w:r>
          </w:p>
          <w:p w14:paraId="01D6EB0F" w14:textId="403F2FC4" w:rsidR="00DB21D5" w:rsidRPr="004D319E" w:rsidRDefault="00DB21D5" w:rsidP="004C6D49">
            <w:pPr>
              <w:jc w:val="both"/>
            </w:pPr>
            <w:r w:rsidRPr="00DB21D5">
              <w:t xml:space="preserve">c) </w:t>
            </w:r>
            <w:r>
              <w:t>polițiștii alocaț</w:t>
            </w:r>
            <w:r w:rsidRPr="00DB21D5">
              <w:t xml:space="preserve">i la categoria „numai bani“ vor </w:t>
            </w:r>
            <w:r>
              <w:t>menționa pe Fișa de evidență</w:t>
            </w:r>
            <w:r w:rsidRPr="00DB21D5">
              <w:t xml:space="preserve"> a dreptur</w:t>
            </w:r>
            <w:r w:rsidR="004C6D49">
              <w:t>ilor de echipament sintagma „Dețin uniformă completă ș</w:t>
            </w:r>
            <w:r w:rsidRPr="00DB21D5">
              <w:t>i regulame</w:t>
            </w:r>
            <w:r w:rsidR="004C6D49">
              <w:t>ntară, aferentă sezonului cald ș</w:t>
            </w:r>
            <w:r w:rsidRPr="00DB21D5">
              <w:t>i sezonului rece, necesară înde</w:t>
            </w:r>
            <w:r w:rsidR="005A3CAD">
              <w:t>plinirii sarcinilor de serviciu”</w:t>
            </w:r>
            <w:r w:rsidRPr="00DB21D5">
              <w:t>.</w:t>
            </w:r>
          </w:p>
        </w:tc>
        <w:tc>
          <w:tcPr>
            <w:tcW w:w="5089" w:type="dxa"/>
            <w:shd w:val="clear" w:color="auto" w:fill="auto"/>
          </w:tcPr>
          <w:p w14:paraId="0D40649D" w14:textId="58EDF44D" w:rsidR="00DB21D5" w:rsidRDefault="004C6D49" w:rsidP="004C6D49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La </w:t>
            </w:r>
            <w:r w:rsidR="00D55686">
              <w:rPr>
                <w:b/>
                <w:bCs/>
                <w:color w:val="000000"/>
              </w:rPr>
              <w:t>articolul 13</w:t>
            </w:r>
            <w:r w:rsidRPr="004C6D49">
              <w:rPr>
                <w:b/>
                <w:bCs/>
                <w:color w:val="000000"/>
              </w:rPr>
              <w:t xml:space="preserve"> alineatul (2), litera c</w:t>
            </w:r>
            <w:r w:rsidR="00D55686">
              <w:rPr>
                <w:b/>
                <w:bCs/>
                <w:color w:val="000000"/>
              </w:rPr>
              <w:t>)</w:t>
            </w:r>
            <w:r>
              <w:rPr>
                <w:b/>
                <w:bCs/>
                <w:color w:val="000000"/>
              </w:rPr>
              <w:t xml:space="preserve"> se modifică și va avea următorul cuprins:</w:t>
            </w:r>
          </w:p>
          <w:p w14:paraId="3DF7975E" w14:textId="77777777" w:rsidR="004C6D49" w:rsidRDefault="004C6D49" w:rsidP="004C6D49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  <w:p w14:paraId="5E76D374" w14:textId="77777777" w:rsidR="004C6D49" w:rsidRDefault="004C6D49" w:rsidP="004C6D49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  <w:p w14:paraId="2210A3C0" w14:textId="77777777" w:rsidR="00492EB5" w:rsidRDefault="00492EB5" w:rsidP="004C6D49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  <w:p w14:paraId="547F9892" w14:textId="05B1AD78" w:rsidR="004C6D49" w:rsidRPr="00D55686" w:rsidRDefault="004C6D49" w:rsidP="004C6D49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D55686">
              <w:t>„c)</w:t>
            </w:r>
            <w:r>
              <w:rPr>
                <w:b/>
              </w:rPr>
              <w:t xml:space="preserve"> </w:t>
            </w:r>
            <w:r w:rsidRPr="004C6D49">
              <w:t xml:space="preserve">polițiștii alocați la categoria </w:t>
            </w:r>
            <w:r w:rsidR="00D55686" w:rsidRPr="00A2086B">
              <w:rPr>
                <w:noProof/>
                <w:lang w:eastAsia="en-US"/>
              </w:rPr>
              <w:t xml:space="preserve">«numai bani» </w:t>
            </w:r>
            <w:r>
              <w:rPr>
                <w:b/>
              </w:rPr>
              <w:t xml:space="preserve">vor completa fișa fără a solicita echipament, cu condiția </w:t>
            </w:r>
            <w:r w:rsidRPr="004C6D49">
              <w:rPr>
                <w:b/>
              </w:rPr>
              <w:t xml:space="preserve">să dețină </w:t>
            </w:r>
            <w:r w:rsidRPr="00D55686">
              <w:t>uniformă completă și regulamentară, aferentă sezonului cald și sezonului rece, necesară îndeplinirii sarcinilor de serviciu.”</w:t>
            </w:r>
          </w:p>
          <w:p w14:paraId="2D045D51" w14:textId="2BC6ED8D" w:rsidR="004C6D49" w:rsidRPr="00DB21D5" w:rsidRDefault="004C6D49" w:rsidP="004C6D49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6" w:type="dxa"/>
            <w:shd w:val="clear" w:color="auto" w:fill="FFFFFF" w:themeFill="background1"/>
          </w:tcPr>
          <w:p w14:paraId="15CBDB59" w14:textId="77777777" w:rsidR="00DB21D5" w:rsidRDefault="004C6D49" w:rsidP="00F70752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 xml:space="preserve">În contextul reglementării actuale, în cazul în care polițiștii primesc bani fără a avea asigurat echipamentul necesar, declarația care condiționează acordarea în bani a drepturilor de echipament ar putea fi catalogată ca </w:t>
            </w:r>
            <w:r w:rsidRPr="004C6D49">
              <w:t>„</w:t>
            </w:r>
            <w:r>
              <w:t>fals în declarații.”</w:t>
            </w:r>
          </w:p>
          <w:p w14:paraId="44369B01" w14:textId="77777777" w:rsidR="00462DEA" w:rsidRDefault="00462DEA" w:rsidP="00F70752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</w:pPr>
          </w:p>
          <w:p w14:paraId="2892E7C5" w14:textId="7DE54934" w:rsidR="00242D2E" w:rsidRDefault="00462DEA" w:rsidP="00F70752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Soluția identificată presupune e</w:t>
            </w:r>
            <w:r w:rsidR="00242D2E">
              <w:t>liminarea declarației polițistului și condiționarea acordării în bani a drepturilor de echipament de deținere</w:t>
            </w:r>
            <w:r>
              <w:t>a</w:t>
            </w:r>
            <w:r w:rsidR="00242D2E">
              <w:t xml:space="preserve"> unei uniforme complete și regulamentare, necesară îndeplinirii sarcinilor de serviciu.</w:t>
            </w:r>
          </w:p>
          <w:p w14:paraId="1B7CAF1E" w14:textId="50616A44" w:rsidR="004C6D49" w:rsidRPr="00242D2E" w:rsidRDefault="004C6D49" w:rsidP="00242D2E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</w:tr>
      <w:tr w:rsidR="00242D2E" w:rsidRPr="004D319E" w14:paraId="27E26858" w14:textId="77777777" w:rsidTr="00E37C91">
        <w:tc>
          <w:tcPr>
            <w:tcW w:w="534" w:type="dxa"/>
            <w:shd w:val="clear" w:color="auto" w:fill="FFFFFF" w:themeFill="background1"/>
          </w:tcPr>
          <w:p w14:paraId="701EE1D1" w14:textId="77777777" w:rsidR="00242D2E" w:rsidRPr="004D319E" w:rsidRDefault="00242D2E" w:rsidP="00462DEA">
            <w:pPr>
              <w:pStyle w:val="ListParagraph"/>
              <w:numPr>
                <w:ilvl w:val="0"/>
                <w:numId w:val="1"/>
              </w:numPr>
              <w:ind w:right="-119" w:hanging="398"/>
              <w:jc w:val="center"/>
              <w:rPr>
                <w:bCs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14:paraId="7540B320" w14:textId="7ECC6F1E" w:rsidR="00242D2E" w:rsidRDefault="00D55686" w:rsidP="004C6D49">
            <w:pPr>
              <w:pStyle w:val="NormalWeb"/>
              <w:spacing w:before="0" w:beforeAutospacing="0" w:after="0" w:afterAutospacing="0"/>
              <w:jc w:val="both"/>
            </w:pPr>
            <w:r>
              <w:t>Anexa nr. 2 la OMAI nr. 183/2021</w:t>
            </w:r>
          </w:p>
          <w:p w14:paraId="4501CFE6" w14:textId="77777777" w:rsidR="005A3CAD" w:rsidRDefault="005A3CAD" w:rsidP="004C6D49">
            <w:pPr>
              <w:pStyle w:val="NormalWeb"/>
              <w:spacing w:before="0" w:beforeAutospacing="0" w:after="0" w:afterAutospacing="0"/>
              <w:jc w:val="both"/>
            </w:pPr>
          </w:p>
          <w:p w14:paraId="7F85DA44" w14:textId="77777777" w:rsidR="00492EB5" w:rsidRDefault="005A3CAD" w:rsidP="004C6D49">
            <w:pPr>
              <w:pStyle w:val="NormalWeb"/>
              <w:spacing w:before="0" w:beforeAutospacing="0" w:after="0" w:afterAutospacing="0"/>
              <w:jc w:val="both"/>
            </w:pPr>
            <w:r w:rsidRPr="002A5049">
              <w:t>„</w:t>
            </w:r>
            <w:r w:rsidR="00492EB5">
              <w:t>Art. 55 – (…)</w:t>
            </w:r>
          </w:p>
          <w:p w14:paraId="6BC9FD25" w14:textId="4D135CE9" w:rsidR="005A3CAD" w:rsidRPr="002A5049" w:rsidRDefault="005A3CAD" w:rsidP="004C6D49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(2) </w:t>
            </w:r>
            <w:r w:rsidRPr="005A3CAD">
              <w:t>Echipamentul prevăzut de normele din anexa nr. 2 la Hotărârea Guvernului nr. 1.061/2002</w:t>
            </w:r>
            <w:r>
              <w:t>, republicată, cu modificările ș</w:t>
            </w:r>
            <w:r w:rsidRPr="005A3CAD">
              <w:t xml:space="preserve">i completările ulterioare, </w:t>
            </w:r>
            <w:r w:rsidRPr="00492EB5">
              <w:rPr>
                <w:b/>
                <w:i/>
              </w:rPr>
              <w:t>pentru sezonul cald</w:t>
            </w:r>
            <w:r>
              <w:t xml:space="preserve"> poate fi achiziț</w:t>
            </w:r>
            <w:r w:rsidRPr="005A3CAD">
              <w:t>io</w:t>
            </w:r>
            <w:r>
              <w:t>nat cu un an înainte, în proporț</w:t>
            </w:r>
            <w:r w:rsidRPr="005A3CAD">
              <w:t>ie de până la 50% din necesar.</w:t>
            </w:r>
            <w:r>
              <w:t>”</w:t>
            </w:r>
          </w:p>
        </w:tc>
        <w:tc>
          <w:tcPr>
            <w:tcW w:w="5089" w:type="dxa"/>
            <w:shd w:val="clear" w:color="auto" w:fill="auto"/>
          </w:tcPr>
          <w:p w14:paraId="298483F1" w14:textId="046E5112" w:rsidR="00242D2E" w:rsidRDefault="005A3CAD" w:rsidP="005A3CAD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</w:t>
            </w:r>
            <w:r w:rsidR="00EC47EC">
              <w:rPr>
                <w:b/>
                <w:bCs/>
                <w:color w:val="000000"/>
              </w:rPr>
              <w:t>La a</w:t>
            </w:r>
            <w:r>
              <w:rPr>
                <w:b/>
                <w:bCs/>
                <w:color w:val="000000"/>
              </w:rPr>
              <w:t>rticolul 55, alineatul (2) se modifică și va avea următorul cuprins:</w:t>
            </w:r>
          </w:p>
          <w:p w14:paraId="57A08B03" w14:textId="77777777" w:rsidR="005A3CAD" w:rsidRDefault="005A3CAD" w:rsidP="005A3CAD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  <w:p w14:paraId="14D81BDA" w14:textId="77777777" w:rsidR="005A3CAD" w:rsidRDefault="005A3CAD" w:rsidP="00492EB5">
            <w:pPr>
              <w:tabs>
                <w:tab w:val="left" w:pos="284"/>
              </w:tabs>
              <w:jc w:val="both"/>
              <w:rPr>
                <w:b/>
              </w:rPr>
            </w:pPr>
            <w:r w:rsidRPr="002A5049">
              <w:t>„</w:t>
            </w:r>
            <w:r>
              <w:t xml:space="preserve">(2) </w:t>
            </w:r>
            <w:r w:rsidRPr="005A3CAD">
              <w:t>Echipamentul prevăzut de normele din anexa nr. 2 la Hotărârea Guvernului nr. 1.061/2002</w:t>
            </w:r>
            <w:r>
              <w:t>, republicată, cu modificările și completările ulterioare, poate fi achiziț</w:t>
            </w:r>
            <w:r w:rsidRPr="005A3CAD">
              <w:t>io</w:t>
            </w:r>
            <w:r>
              <w:t>nat cu un an înainte, în proporț</w:t>
            </w:r>
            <w:r w:rsidRPr="005A3CAD">
              <w:t>i</w:t>
            </w:r>
            <w:r>
              <w:t xml:space="preserve">e de până la 50% din necesar, </w:t>
            </w:r>
            <w:r w:rsidRPr="005A3CAD">
              <w:rPr>
                <w:b/>
              </w:rPr>
              <w:t>în funcție de strategiile de echipare stabilite la nivelul structurilor.”</w:t>
            </w:r>
          </w:p>
          <w:p w14:paraId="3F0155C6" w14:textId="1E8AE340" w:rsidR="005619D0" w:rsidRPr="005A3CAD" w:rsidRDefault="005619D0" w:rsidP="00492EB5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6" w:type="dxa"/>
            <w:shd w:val="clear" w:color="auto" w:fill="FFFFFF" w:themeFill="background1"/>
          </w:tcPr>
          <w:p w14:paraId="12670BF2" w14:textId="5045F5DA" w:rsidR="00462DEA" w:rsidRPr="00462DEA" w:rsidRDefault="00462DEA" w:rsidP="00462DEA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</w:pPr>
            <w:r>
              <w:t xml:space="preserve">Modificarea propusă are în vedere </w:t>
            </w:r>
            <w:r w:rsidRPr="00462DEA">
              <w:t>punerea în acord a prevederilor referitoare la posibilitatea achiziționării echipamentului, cu un an înainte, în proporție de până la 50% din necesar, cu cele prevăzute la art. 5 alin. (2) din Hotărârea Guvernului nr. 1061/2002, republicată, cu modificările și completările ulterioare</w:t>
            </w:r>
            <w:r>
              <w:t>.</w:t>
            </w:r>
          </w:p>
          <w:p w14:paraId="314464F9" w14:textId="2024099A" w:rsidR="005A3CAD" w:rsidRDefault="005A3CAD" w:rsidP="00462DEA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</w:tr>
      <w:tr w:rsidR="005619D0" w:rsidRPr="004D319E" w14:paraId="232B0451" w14:textId="77777777" w:rsidTr="00E37C91">
        <w:tc>
          <w:tcPr>
            <w:tcW w:w="534" w:type="dxa"/>
            <w:shd w:val="clear" w:color="auto" w:fill="FFFFFF" w:themeFill="background1"/>
          </w:tcPr>
          <w:p w14:paraId="799BE550" w14:textId="77777777" w:rsidR="005619D0" w:rsidRPr="004D319E" w:rsidRDefault="005619D0" w:rsidP="00462DEA">
            <w:pPr>
              <w:pStyle w:val="ListParagraph"/>
              <w:numPr>
                <w:ilvl w:val="0"/>
                <w:numId w:val="1"/>
              </w:numPr>
              <w:ind w:right="-119" w:hanging="398"/>
              <w:jc w:val="center"/>
              <w:rPr>
                <w:bCs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14:paraId="6CB92199" w14:textId="77777777" w:rsidR="005619D0" w:rsidRDefault="005619D0" w:rsidP="004C6D49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5089" w:type="dxa"/>
            <w:shd w:val="clear" w:color="auto" w:fill="auto"/>
          </w:tcPr>
          <w:p w14:paraId="57B715B3" w14:textId="0879981D" w:rsidR="005619D0" w:rsidRPr="005619D0" w:rsidRDefault="005619D0" w:rsidP="005619D0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5619D0">
              <w:rPr>
                <w:b/>
                <w:bCs/>
                <w:color w:val="000000"/>
              </w:rPr>
              <w:t>Art. II. –</w:t>
            </w:r>
            <w:r w:rsidR="002A620D">
              <w:rPr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 w:rsidR="002A620D" w:rsidRPr="002A620D">
              <w:rPr>
                <w:b/>
                <w:bCs/>
                <w:color w:val="000000"/>
              </w:rPr>
              <w:t>Polițiștii care nu au completat fișele de evidență a drepturilor de echipament pentru anul 2025 până la data intrării în vigoare a prezentului ordin, le completează și le transmit potrivit dispozițiilor prezentului ordin.</w:t>
            </w:r>
          </w:p>
          <w:p w14:paraId="154AEE62" w14:textId="77777777" w:rsidR="005619D0" w:rsidRDefault="005619D0" w:rsidP="005A3CAD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6" w:type="dxa"/>
            <w:shd w:val="clear" w:color="auto" w:fill="FFFFFF" w:themeFill="background1"/>
          </w:tcPr>
          <w:p w14:paraId="76A7EC8E" w14:textId="77777777" w:rsidR="005619D0" w:rsidRDefault="005619D0" w:rsidP="00462DEA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5D11FB3F" w14:textId="77777777" w:rsidR="00F203D0" w:rsidRPr="004D319E" w:rsidRDefault="00F203D0" w:rsidP="00F70752">
      <w:pPr>
        <w:jc w:val="both"/>
      </w:pPr>
    </w:p>
    <w:sectPr w:rsidR="00F203D0" w:rsidRPr="004D319E" w:rsidSect="00D81473">
      <w:footerReference w:type="default" r:id="rId8"/>
      <w:pgSz w:w="16838" w:h="11906" w:orient="landscape"/>
      <w:pgMar w:top="720" w:right="720" w:bottom="720" w:left="720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2DBB7" w14:textId="77777777" w:rsidR="00856F29" w:rsidRDefault="00856F29" w:rsidP="00D81473">
      <w:r>
        <w:separator/>
      </w:r>
    </w:p>
  </w:endnote>
  <w:endnote w:type="continuationSeparator" w:id="0">
    <w:p w14:paraId="6EB04998" w14:textId="77777777" w:rsidR="00856F29" w:rsidRDefault="00856F29" w:rsidP="00D8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8036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8F51F70" w14:textId="77777777" w:rsidR="0071095F" w:rsidRPr="00D81473" w:rsidRDefault="00D17AF6">
        <w:pPr>
          <w:pStyle w:val="Footer"/>
          <w:jc w:val="right"/>
          <w:rPr>
            <w:sz w:val="20"/>
            <w:szCs w:val="20"/>
          </w:rPr>
        </w:pPr>
        <w:r w:rsidRPr="00D81473">
          <w:rPr>
            <w:sz w:val="20"/>
            <w:szCs w:val="20"/>
          </w:rPr>
          <w:fldChar w:fldCharType="begin"/>
        </w:r>
        <w:r w:rsidR="0071095F" w:rsidRPr="00D81473">
          <w:rPr>
            <w:sz w:val="20"/>
            <w:szCs w:val="20"/>
          </w:rPr>
          <w:instrText xml:space="preserve"> PAGE   \* MERGEFORMAT </w:instrText>
        </w:r>
        <w:r w:rsidRPr="00D81473">
          <w:rPr>
            <w:sz w:val="20"/>
            <w:szCs w:val="20"/>
          </w:rPr>
          <w:fldChar w:fldCharType="separate"/>
        </w:r>
        <w:r w:rsidR="002A620D">
          <w:rPr>
            <w:noProof/>
            <w:sz w:val="20"/>
            <w:szCs w:val="20"/>
          </w:rPr>
          <w:t>1</w:t>
        </w:r>
        <w:r w:rsidRPr="00D81473">
          <w:rPr>
            <w:noProof/>
            <w:sz w:val="20"/>
            <w:szCs w:val="20"/>
          </w:rPr>
          <w:fldChar w:fldCharType="end"/>
        </w:r>
      </w:p>
    </w:sdtContent>
  </w:sdt>
  <w:p w14:paraId="7EC3D8EF" w14:textId="77777777" w:rsidR="0071095F" w:rsidRDefault="00710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031C2" w14:textId="77777777" w:rsidR="00856F29" w:rsidRDefault="00856F29" w:rsidP="00D81473">
      <w:r>
        <w:separator/>
      </w:r>
    </w:p>
  </w:footnote>
  <w:footnote w:type="continuationSeparator" w:id="0">
    <w:p w14:paraId="2F864405" w14:textId="77777777" w:rsidR="00856F29" w:rsidRDefault="00856F29" w:rsidP="00D8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E2D9D"/>
    <w:multiLevelType w:val="hybridMultilevel"/>
    <w:tmpl w:val="7102D41C"/>
    <w:lvl w:ilvl="0" w:tplc="0212C2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0C429E"/>
    <w:multiLevelType w:val="hybridMultilevel"/>
    <w:tmpl w:val="B13E19F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0F1"/>
    <w:rsid w:val="00003023"/>
    <w:rsid w:val="0000651B"/>
    <w:rsid w:val="000065F2"/>
    <w:rsid w:val="00007915"/>
    <w:rsid w:val="000104C0"/>
    <w:rsid w:val="00015CA2"/>
    <w:rsid w:val="00020D09"/>
    <w:rsid w:val="00027344"/>
    <w:rsid w:val="000365FC"/>
    <w:rsid w:val="00037B1B"/>
    <w:rsid w:val="0005332C"/>
    <w:rsid w:val="0005335A"/>
    <w:rsid w:val="000630ED"/>
    <w:rsid w:val="0006547A"/>
    <w:rsid w:val="000768F2"/>
    <w:rsid w:val="000B1D9E"/>
    <w:rsid w:val="000C6D6A"/>
    <w:rsid w:val="000D20E2"/>
    <w:rsid w:val="000D332E"/>
    <w:rsid w:val="000E13AB"/>
    <w:rsid w:val="000F5140"/>
    <w:rsid w:val="000F7195"/>
    <w:rsid w:val="00107BE0"/>
    <w:rsid w:val="00130B54"/>
    <w:rsid w:val="00140E50"/>
    <w:rsid w:val="001436A8"/>
    <w:rsid w:val="001B5B7F"/>
    <w:rsid w:val="001B70B7"/>
    <w:rsid w:val="001D0CF0"/>
    <w:rsid w:val="001E47F9"/>
    <w:rsid w:val="001F0254"/>
    <w:rsid w:val="001F3C46"/>
    <w:rsid w:val="001F4926"/>
    <w:rsid w:val="00212C3D"/>
    <w:rsid w:val="00216E64"/>
    <w:rsid w:val="002355A6"/>
    <w:rsid w:val="00242D2E"/>
    <w:rsid w:val="00245892"/>
    <w:rsid w:val="00253DC6"/>
    <w:rsid w:val="00266ECA"/>
    <w:rsid w:val="0027311D"/>
    <w:rsid w:val="00280F21"/>
    <w:rsid w:val="0028269E"/>
    <w:rsid w:val="00287B33"/>
    <w:rsid w:val="00291D5D"/>
    <w:rsid w:val="00293C23"/>
    <w:rsid w:val="00295553"/>
    <w:rsid w:val="00295B00"/>
    <w:rsid w:val="002961E9"/>
    <w:rsid w:val="002A5049"/>
    <w:rsid w:val="002A620D"/>
    <w:rsid w:val="002B13D5"/>
    <w:rsid w:val="002B3311"/>
    <w:rsid w:val="002B4076"/>
    <w:rsid w:val="002C3308"/>
    <w:rsid w:val="002C78BA"/>
    <w:rsid w:val="002C793E"/>
    <w:rsid w:val="002D3428"/>
    <w:rsid w:val="002D7925"/>
    <w:rsid w:val="002F5A7F"/>
    <w:rsid w:val="003203B8"/>
    <w:rsid w:val="003218F6"/>
    <w:rsid w:val="00352991"/>
    <w:rsid w:val="00354151"/>
    <w:rsid w:val="00360EB9"/>
    <w:rsid w:val="003649E2"/>
    <w:rsid w:val="003A3FDF"/>
    <w:rsid w:val="003B4DB9"/>
    <w:rsid w:val="003D2A87"/>
    <w:rsid w:val="003E72D2"/>
    <w:rsid w:val="004148C1"/>
    <w:rsid w:val="00421074"/>
    <w:rsid w:val="004246D6"/>
    <w:rsid w:val="00442993"/>
    <w:rsid w:val="00444DE1"/>
    <w:rsid w:val="004629A1"/>
    <w:rsid w:val="00462DEA"/>
    <w:rsid w:val="00465FAE"/>
    <w:rsid w:val="00484AED"/>
    <w:rsid w:val="0048712A"/>
    <w:rsid w:val="00492EB5"/>
    <w:rsid w:val="004B797F"/>
    <w:rsid w:val="004C3813"/>
    <w:rsid w:val="004C6D49"/>
    <w:rsid w:val="004D319E"/>
    <w:rsid w:val="004D348B"/>
    <w:rsid w:val="004E61CE"/>
    <w:rsid w:val="0050054A"/>
    <w:rsid w:val="00501632"/>
    <w:rsid w:val="00520595"/>
    <w:rsid w:val="00523414"/>
    <w:rsid w:val="00524DF3"/>
    <w:rsid w:val="005571BD"/>
    <w:rsid w:val="005619D0"/>
    <w:rsid w:val="00563DD5"/>
    <w:rsid w:val="005725C7"/>
    <w:rsid w:val="00582529"/>
    <w:rsid w:val="005940F1"/>
    <w:rsid w:val="00594969"/>
    <w:rsid w:val="005A0B27"/>
    <w:rsid w:val="005A3CAD"/>
    <w:rsid w:val="005A4BAB"/>
    <w:rsid w:val="005B0E38"/>
    <w:rsid w:val="005B5E24"/>
    <w:rsid w:val="005C3B4D"/>
    <w:rsid w:val="005E0A9D"/>
    <w:rsid w:val="005E2364"/>
    <w:rsid w:val="00620B13"/>
    <w:rsid w:val="00622205"/>
    <w:rsid w:val="00653500"/>
    <w:rsid w:val="006A4AFA"/>
    <w:rsid w:val="006B2DDB"/>
    <w:rsid w:val="006D3605"/>
    <w:rsid w:val="0071079F"/>
    <w:rsid w:val="0071095F"/>
    <w:rsid w:val="007129C8"/>
    <w:rsid w:val="0072725F"/>
    <w:rsid w:val="0073011B"/>
    <w:rsid w:val="00731227"/>
    <w:rsid w:val="00732C93"/>
    <w:rsid w:val="00734DBE"/>
    <w:rsid w:val="00754061"/>
    <w:rsid w:val="007839A0"/>
    <w:rsid w:val="0078520D"/>
    <w:rsid w:val="007964A9"/>
    <w:rsid w:val="007B7061"/>
    <w:rsid w:val="007B70CA"/>
    <w:rsid w:val="007C5ECA"/>
    <w:rsid w:val="007E3906"/>
    <w:rsid w:val="007E6206"/>
    <w:rsid w:val="007F2CBD"/>
    <w:rsid w:val="007F4AF3"/>
    <w:rsid w:val="008041D7"/>
    <w:rsid w:val="00804FCD"/>
    <w:rsid w:val="008056C8"/>
    <w:rsid w:val="00811E90"/>
    <w:rsid w:val="0084628D"/>
    <w:rsid w:val="008516A0"/>
    <w:rsid w:val="00856F29"/>
    <w:rsid w:val="00861BBE"/>
    <w:rsid w:val="008714BE"/>
    <w:rsid w:val="00874CF6"/>
    <w:rsid w:val="008A6FB1"/>
    <w:rsid w:val="008B1547"/>
    <w:rsid w:val="008B5015"/>
    <w:rsid w:val="008F3B6B"/>
    <w:rsid w:val="00920F42"/>
    <w:rsid w:val="00924A3A"/>
    <w:rsid w:val="00955645"/>
    <w:rsid w:val="00962B5E"/>
    <w:rsid w:val="00963EB3"/>
    <w:rsid w:val="00992224"/>
    <w:rsid w:val="009B0B26"/>
    <w:rsid w:val="009D493B"/>
    <w:rsid w:val="009E50E8"/>
    <w:rsid w:val="009F14A5"/>
    <w:rsid w:val="009F6019"/>
    <w:rsid w:val="00A03502"/>
    <w:rsid w:val="00A03F59"/>
    <w:rsid w:val="00A062D7"/>
    <w:rsid w:val="00A1275C"/>
    <w:rsid w:val="00A240DD"/>
    <w:rsid w:val="00A36222"/>
    <w:rsid w:val="00A54A74"/>
    <w:rsid w:val="00A743EF"/>
    <w:rsid w:val="00A86D0F"/>
    <w:rsid w:val="00AA36A6"/>
    <w:rsid w:val="00AA7E8D"/>
    <w:rsid w:val="00AB07E5"/>
    <w:rsid w:val="00AB33F9"/>
    <w:rsid w:val="00AB45FC"/>
    <w:rsid w:val="00AC17FA"/>
    <w:rsid w:val="00AD027D"/>
    <w:rsid w:val="00AD721E"/>
    <w:rsid w:val="00AE0B6B"/>
    <w:rsid w:val="00AE60FD"/>
    <w:rsid w:val="00AF3DA9"/>
    <w:rsid w:val="00AF50A3"/>
    <w:rsid w:val="00B12C84"/>
    <w:rsid w:val="00B21BF9"/>
    <w:rsid w:val="00B72374"/>
    <w:rsid w:val="00B7355A"/>
    <w:rsid w:val="00BC5E6A"/>
    <w:rsid w:val="00BC68AD"/>
    <w:rsid w:val="00BC6ADF"/>
    <w:rsid w:val="00BD111E"/>
    <w:rsid w:val="00BD614B"/>
    <w:rsid w:val="00BE1E91"/>
    <w:rsid w:val="00BE6A76"/>
    <w:rsid w:val="00BF53AE"/>
    <w:rsid w:val="00C038B4"/>
    <w:rsid w:val="00C069E9"/>
    <w:rsid w:val="00C10398"/>
    <w:rsid w:val="00C21267"/>
    <w:rsid w:val="00C40C6C"/>
    <w:rsid w:val="00C41415"/>
    <w:rsid w:val="00C43D72"/>
    <w:rsid w:val="00C451F8"/>
    <w:rsid w:val="00C4595E"/>
    <w:rsid w:val="00C46FDC"/>
    <w:rsid w:val="00C51DDC"/>
    <w:rsid w:val="00C64DAC"/>
    <w:rsid w:val="00C957F9"/>
    <w:rsid w:val="00CA0AFD"/>
    <w:rsid w:val="00CA474F"/>
    <w:rsid w:val="00CC6F70"/>
    <w:rsid w:val="00CD00C9"/>
    <w:rsid w:val="00CD0C55"/>
    <w:rsid w:val="00CD465D"/>
    <w:rsid w:val="00CE2996"/>
    <w:rsid w:val="00D128F4"/>
    <w:rsid w:val="00D17AF6"/>
    <w:rsid w:val="00D216B2"/>
    <w:rsid w:val="00D27396"/>
    <w:rsid w:val="00D330D5"/>
    <w:rsid w:val="00D36037"/>
    <w:rsid w:val="00D40811"/>
    <w:rsid w:val="00D4468D"/>
    <w:rsid w:val="00D478A4"/>
    <w:rsid w:val="00D52D8C"/>
    <w:rsid w:val="00D55686"/>
    <w:rsid w:val="00D80E5D"/>
    <w:rsid w:val="00D81473"/>
    <w:rsid w:val="00D8365F"/>
    <w:rsid w:val="00D84D54"/>
    <w:rsid w:val="00D87F12"/>
    <w:rsid w:val="00D93502"/>
    <w:rsid w:val="00DB1CAF"/>
    <w:rsid w:val="00DB21D5"/>
    <w:rsid w:val="00DC1C57"/>
    <w:rsid w:val="00DE70D4"/>
    <w:rsid w:val="00DF3024"/>
    <w:rsid w:val="00E37C91"/>
    <w:rsid w:val="00E55DBB"/>
    <w:rsid w:val="00E57457"/>
    <w:rsid w:val="00E57C5C"/>
    <w:rsid w:val="00E6334E"/>
    <w:rsid w:val="00E6625E"/>
    <w:rsid w:val="00E7119F"/>
    <w:rsid w:val="00E967C2"/>
    <w:rsid w:val="00EA36C4"/>
    <w:rsid w:val="00EA78B1"/>
    <w:rsid w:val="00EB61DF"/>
    <w:rsid w:val="00EC2BCA"/>
    <w:rsid w:val="00EC47EC"/>
    <w:rsid w:val="00ED216D"/>
    <w:rsid w:val="00ED34E8"/>
    <w:rsid w:val="00ED4B43"/>
    <w:rsid w:val="00EE76E5"/>
    <w:rsid w:val="00EF0122"/>
    <w:rsid w:val="00F00A75"/>
    <w:rsid w:val="00F07065"/>
    <w:rsid w:val="00F07954"/>
    <w:rsid w:val="00F11BF4"/>
    <w:rsid w:val="00F203D0"/>
    <w:rsid w:val="00F2256B"/>
    <w:rsid w:val="00F33993"/>
    <w:rsid w:val="00F37A0B"/>
    <w:rsid w:val="00F543B1"/>
    <w:rsid w:val="00F706C8"/>
    <w:rsid w:val="00F70752"/>
    <w:rsid w:val="00F95AA8"/>
    <w:rsid w:val="00F9602C"/>
    <w:rsid w:val="00FB196F"/>
    <w:rsid w:val="00FC323C"/>
    <w:rsid w:val="00FC4999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80B5"/>
  <w15:docId w15:val="{864A0D2A-4B9F-4F9F-AB64-0DF9D504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5940F1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940F1"/>
    <w:pPr>
      <w:keepNext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0F1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5940F1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Title">
    <w:name w:val="Title"/>
    <w:basedOn w:val="Normal"/>
    <w:link w:val="TitleChar"/>
    <w:qFormat/>
    <w:rsid w:val="005940F1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5940F1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0F1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5940F1"/>
    <w:pPr>
      <w:tabs>
        <w:tab w:val="center" w:pos="4680"/>
        <w:tab w:val="right" w:pos="9360"/>
      </w:tabs>
    </w:pPr>
    <w:rPr>
      <w:rFonts w:ascii="Arial" w:hAnsi="Arial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40F1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5940F1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lnbdy">
    <w:name w:val="s_aln_bdy"/>
    <w:basedOn w:val="DefaultParagraphFont"/>
    <w:rsid w:val="005A4BA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9E50E8"/>
    <w:pPr>
      <w:ind w:left="225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E50E8"/>
    <w:pPr>
      <w:ind w:left="720"/>
      <w:contextualSpacing/>
    </w:pPr>
  </w:style>
  <w:style w:type="character" w:customStyle="1" w:styleId="spctbdy">
    <w:name w:val="s_pct_bdy"/>
    <w:basedOn w:val="DefaultParagraphFont"/>
    <w:rsid w:val="00AE60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212C3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mb-2">
    <w:name w:val="mb-2"/>
    <w:basedOn w:val="Normal"/>
    <w:rsid w:val="00212C3D"/>
    <w:pPr>
      <w:spacing w:before="100" w:beforeAutospacing="1" w:after="100" w:afterAutospacing="1"/>
    </w:pPr>
    <w:rPr>
      <w:lang w:val="en-GB" w:eastAsia="en-GB"/>
    </w:rPr>
  </w:style>
  <w:style w:type="character" w:customStyle="1" w:styleId="def">
    <w:name w:val="def"/>
    <w:basedOn w:val="DefaultParagraphFont"/>
    <w:rsid w:val="00212C3D"/>
  </w:style>
  <w:style w:type="character" w:styleId="Hyperlink">
    <w:name w:val="Hyperlink"/>
    <w:basedOn w:val="DefaultParagraphFont"/>
    <w:uiPriority w:val="99"/>
    <w:semiHidden/>
    <w:unhideWhenUsed/>
    <w:rsid w:val="00212C3D"/>
    <w:rPr>
      <w:color w:val="0000FF"/>
      <w:u w:val="single"/>
    </w:rPr>
  </w:style>
  <w:style w:type="character" w:customStyle="1" w:styleId="tonic-accent">
    <w:name w:val="tonic-accent"/>
    <w:basedOn w:val="DefaultParagraphFont"/>
    <w:rsid w:val="00212C3D"/>
  </w:style>
  <w:style w:type="paragraph" w:styleId="Footer">
    <w:name w:val="footer"/>
    <w:basedOn w:val="Normal"/>
    <w:link w:val="FooterChar"/>
    <w:uiPriority w:val="99"/>
    <w:unhideWhenUsed/>
    <w:rsid w:val="00D81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7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nhideWhenUsed/>
    <w:rsid w:val="007F4A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F4AF3"/>
    <w:rPr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7F4A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275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C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C57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C57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7180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8141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1595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2CD0-C9EF-4DCC-9AFA-4CE98B53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 Marian</dc:creator>
  <cp:lastModifiedBy>Ciucalau Emilia</cp:lastModifiedBy>
  <cp:revision>124</cp:revision>
  <cp:lastPrinted>2024-10-01T16:01:00Z</cp:lastPrinted>
  <dcterms:created xsi:type="dcterms:W3CDTF">2022-12-21T07:36:00Z</dcterms:created>
  <dcterms:modified xsi:type="dcterms:W3CDTF">2024-10-15T14:19:00Z</dcterms:modified>
</cp:coreProperties>
</file>